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83C13" w14:textId="31B57A36" w:rsidR="00BF5F87" w:rsidRDefault="00BF5F87" w:rsidP="00BF5F87">
      <w:pPr>
        <w:rPr>
          <w:rFonts w:eastAsia="Times New Roman" w:cs="Arial"/>
          <w:b/>
          <w:szCs w:val="24"/>
          <w:lang w:eastAsia="es-ES"/>
        </w:rPr>
      </w:pPr>
      <w:r w:rsidRPr="00BF5F87">
        <w:rPr>
          <w:rFonts w:eastAsia="Times New Roman" w:cs="Arial"/>
          <w:b/>
          <w:szCs w:val="24"/>
          <w:lang w:eastAsia="es-ES"/>
        </w:rPr>
        <w:t>TEMA III: FINANCIAMIENTO A CORTO PLAZO.</w:t>
      </w:r>
    </w:p>
    <w:p w14:paraId="1A1E4016" w14:textId="3AC8A163" w:rsidR="005038E2" w:rsidRPr="005038E2" w:rsidRDefault="005038E2" w:rsidP="00BF5F87">
      <w:pPr>
        <w:rPr>
          <w:rFonts w:eastAsia="Times New Roman" w:cs="Arial"/>
          <w:szCs w:val="24"/>
          <w:lang w:eastAsia="es-ES"/>
        </w:rPr>
      </w:pPr>
      <w:r w:rsidRPr="005038E2">
        <w:rPr>
          <w:rFonts w:eastAsia="Times New Roman" w:cs="Arial"/>
          <w:b/>
          <w:szCs w:val="24"/>
          <w:lang w:eastAsia="es-ES"/>
        </w:rPr>
        <w:t>OBJETIVO</w:t>
      </w:r>
      <w:r w:rsidRPr="005038E2">
        <w:rPr>
          <w:rFonts w:eastAsia="Times New Roman" w:cs="Arial"/>
          <w:szCs w:val="24"/>
          <w:lang w:eastAsia="es-ES"/>
        </w:rPr>
        <w:t>: Evaluar las fuentes de financiamiento a corto plazo que presenta la empresa logrando formar en nuestros estudiantes habilidades para la toma de decisiones.</w:t>
      </w:r>
    </w:p>
    <w:p w14:paraId="1D188D3D" w14:textId="50B0F55B" w:rsidR="005038E2" w:rsidRPr="005038E2" w:rsidRDefault="005038E2" w:rsidP="005038E2">
      <w:pPr>
        <w:rPr>
          <w:rFonts w:eastAsia="Times New Roman" w:cs="Times New Roman"/>
          <w:szCs w:val="24"/>
          <w:lang w:eastAsia="es-ES"/>
        </w:rPr>
      </w:pPr>
      <w:r w:rsidRPr="005038E2">
        <w:rPr>
          <w:rFonts w:eastAsia="Times New Roman" w:cs="Times New Roman"/>
          <w:b/>
          <w:szCs w:val="24"/>
          <w:lang w:eastAsia="es-ES"/>
        </w:rPr>
        <w:t>Contenido</w:t>
      </w:r>
      <w:r w:rsidRPr="005038E2">
        <w:rPr>
          <w:rFonts w:eastAsia="Times New Roman" w:cs="Times New Roman"/>
          <w:szCs w:val="24"/>
          <w:lang w:eastAsia="es-ES"/>
        </w:rPr>
        <w:t xml:space="preserve">: </w:t>
      </w:r>
    </w:p>
    <w:p w14:paraId="70F5292C" w14:textId="0CC4C638" w:rsidR="005038E2" w:rsidRPr="005038E2" w:rsidRDefault="005038E2" w:rsidP="005038E2">
      <w:pPr>
        <w:pStyle w:val="Prrafodelista"/>
        <w:numPr>
          <w:ilvl w:val="0"/>
          <w:numId w:val="7"/>
        </w:numPr>
        <w:rPr>
          <w:rFonts w:eastAsia="Times New Roman" w:cs="Times New Roman"/>
          <w:szCs w:val="24"/>
          <w:lang w:eastAsia="es-ES"/>
        </w:rPr>
      </w:pPr>
      <w:r w:rsidRPr="005038E2">
        <w:rPr>
          <w:rFonts w:eastAsia="Times New Roman" w:cs="Times New Roman"/>
          <w:szCs w:val="24"/>
          <w:lang w:eastAsia="es-ES"/>
        </w:rPr>
        <w:t>El crédito a corto plazo</w:t>
      </w:r>
    </w:p>
    <w:p w14:paraId="0839795E" w14:textId="389D0ECC" w:rsidR="005038E2" w:rsidRPr="005038E2" w:rsidRDefault="005038E2" w:rsidP="005038E2">
      <w:pPr>
        <w:pStyle w:val="Prrafodelista"/>
        <w:numPr>
          <w:ilvl w:val="0"/>
          <w:numId w:val="7"/>
        </w:numPr>
        <w:rPr>
          <w:rFonts w:eastAsia="Times New Roman" w:cs="Times New Roman"/>
          <w:szCs w:val="24"/>
          <w:lang w:eastAsia="es-ES"/>
        </w:rPr>
      </w:pPr>
      <w:r w:rsidRPr="005038E2">
        <w:rPr>
          <w:rFonts w:eastAsia="Times New Roman" w:cs="Times New Roman"/>
          <w:szCs w:val="24"/>
          <w:lang w:eastAsia="es-ES"/>
        </w:rPr>
        <w:t>Tipos principales de fuentes de financiamiento a corto plazo.</w:t>
      </w:r>
    </w:p>
    <w:p w14:paraId="1FF1D2B5" w14:textId="0AC9D850" w:rsidR="005038E2" w:rsidRPr="005038E2" w:rsidRDefault="005038E2" w:rsidP="005038E2">
      <w:pPr>
        <w:pStyle w:val="Prrafodelista"/>
        <w:numPr>
          <w:ilvl w:val="0"/>
          <w:numId w:val="7"/>
        </w:numPr>
        <w:rPr>
          <w:rFonts w:eastAsia="Times New Roman" w:cs="Times New Roman"/>
          <w:szCs w:val="24"/>
          <w:lang w:eastAsia="es-ES"/>
        </w:rPr>
      </w:pPr>
      <w:r w:rsidRPr="005038E2">
        <w:rPr>
          <w:rFonts w:eastAsia="Times New Roman" w:cs="Times New Roman"/>
          <w:szCs w:val="24"/>
          <w:lang w:eastAsia="es-ES"/>
        </w:rPr>
        <w:t>El costo de los préstamos bancarios.</w:t>
      </w:r>
    </w:p>
    <w:p w14:paraId="213853CE" w14:textId="08CA35BD" w:rsidR="005038E2" w:rsidRDefault="005038E2" w:rsidP="005038E2">
      <w:pPr>
        <w:pStyle w:val="Prrafodelista"/>
        <w:numPr>
          <w:ilvl w:val="0"/>
          <w:numId w:val="7"/>
        </w:numPr>
        <w:rPr>
          <w:rFonts w:eastAsia="Times New Roman" w:cs="Times New Roman"/>
          <w:szCs w:val="24"/>
          <w:lang w:eastAsia="es-ES"/>
        </w:rPr>
      </w:pPr>
      <w:r w:rsidRPr="005038E2">
        <w:rPr>
          <w:rFonts w:eastAsia="Times New Roman" w:cs="Times New Roman"/>
          <w:szCs w:val="24"/>
          <w:lang w:eastAsia="es-ES"/>
        </w:rPr>
        <w:t>Uso de valores en el financiamiento a corto plazo.</w:t>
      </w:r>
    </w:p>
    <w:p w14:paraId="507C40B1" w14:textId="07E32060" w:rsidR="005038E2" w:rsidRPr="005038E2" w:rsidRDefault="005038E2" w:rsidP="005038E2">
      <w:pPr>
        <w:rPr>
          <w:rFonts w:eastAsia="Times New Roman" w:cs="Times New Roman"/>
          <w:b/>
          <w:szCs w:val="24"/>
          <w:lang w:eastAsia="es-ES"/>
        </w:rPr>
      </w:pPr>
      <w:r w:rsidRPr="005038E2">
        <w:rPr>
          <w:rFonts w:eastAsia="Times New Roman" w:cs="Times New Roman"/>
          <w:b/>
          <w:szCs w:val="24"/>
          <w:lang w:eastAsia="es-ES"/>
        </w:rPr>
        <w:t>Desarrollo</w:t>
      </w:r>
    </w:p>
    <w:p w14:paraId="5471A94F" w14:textId="4E901A68" w:rsidR="005038E2" w:rsidRPr="005038E2" w:rsidRDefault="005038E2" w:rsidP="005038E2">
      <w:pPr>
        <w:rPr>
          <w:rFonts w:eastAsia="Times New Roman" w:cs="Times New Roman"/>
          <w:szCs w:val="24"/>
          <w:lang w:eastAsia="es-ES"/>
        </w:rPr>
      </w:pPr>
      <w:r w:rsidRPr="005038E2">
        <w:rPr>
          <w:rFonts w:eastAsia="Times New Roman" w:cs="Times New Roman"/>
          <w:szCs w:val="24"/>
          <w:lang w:eastAsia="es-ES"/>
        </w:rPr>
        <w:t>El crédito a corto plazo se define como cualquier pasivo que originalmente se haya programado para liquidarse al término de un año. Existen numerosas fuentes de fondos a corto plazo, pero el estudio se centrará en 4 grupos principales:</w:t>
      </w:r>
    </w:p>
    <w:p w14:paraId="27792AE5" w14:textId="08D45A99" w:rsidR="005038E2" w:rsidRPr="005038E2" w:rsidRDefault="005038E2" w:rsidP="005038E2">
      <w:pPr>
        <w:pStyle w:val="Prrafodelista"/>
        <w:numPr>
          <w:ilvl w:val="0"/>
          <w:numId w:val="12"/>
        </w:numPr>
        <w:rPr>
          <w:lang w:eastAsia="es-ES"/>
        </w:rPr>
      </w:pPr>
      <w:r w:rsidRPr="005038E2">
        <w:rPr>
          <w:lang w:eastAsia="es-ES"/>
        </w:rPr>
        <w:t>Pasivos acumulados</w:t>
      </w:r>
    </w:p>
    <w:p w14:paraId="6E6F5BF2" w14:textId="7C02669F" w:rsidR="005038E2" w:rsidRPr="005038E2" w:rsidRDefault="005038E2" w:rsidP="005038E2">
      <w:pPr>
        <w:pStyle w:val="Prrafodelista"/>
        <w:numPr>
          <w:ilvl w:val="0"/>
          <w:numId w:val="12"/>
        </w:numPr>
        <w:rPr>
          <w:lang w:eastAsia="es-ES"/>
        </w:rPr>
      </w:pPr>
      <w:r w:rsidRPr="005038E2">
        <w:rPr>
          <w:lang w:eastAsia="es-ES"/>
        </w:rPr>
        <w:t>Cuentas por pagar (crédito comercial)</w:t>
      </w:r>
    </w:p>
    <w:p w14:paraId="41273B11" w14:textId="322D32E1" w:rsidR="005038E2" w:rsidRPr="005038E2" w:rsidRDefault="005038E2" w:rsidP="005038E2">
      <w:pPr>
        <w:pStyle w:val="Prrafodelista"/>
        <w:numPr>
          <w:ilvl w:val="0"/>
          <w:numId w:val="12"/>
        </w:numPr>
        <w:rPr>
          <w:lang w:eastAsia="es-ES"/>
        </w:rPr>
      </w:pPr>
      <w:r w:rsidRPr="005038E2">
        <w:rPr>
          <w:lang w:eastAsia="es-ES"/>
        </w:rPr>
        <w:t>Préstamos bancarios</w:t>
      </w:r>
    </w:p>
    <w:p w14:paraId="49EA594C" w14:textId="192C7733" w:rsidR="005038E2" w:rsidRPr="005038E2" w:rsidRDefault="005038E2" w:rsidP="005038E2">
      <w:pPr>
        <w:pStyle w:val="Prrafodelista"/>
        <w:numPr>
          <w:ilvl w:val="0"/>
          <w:numId w:val="12"/>
        </w:numPr>
        <w:rPr>
          <w:lang w:eastAsia="es-ES"/>
        </w:rPr>
      </w:pPr>
      <w:r w:rsidRPr="005038E2">
        <w:rPr>
          <w:lang w:eastAsia="es-ES"/>
        </w:rPr>
        <w:t>Papel comercial</w:t>
      </w:r>
    </w:p>
    <w:p w14:paraId="0C439F45" w14:textId="3C2AAE0C" w:rsidR="005038E2" w:rsidRDefault="00C31199" w:rsidP="005038E2">
      <w:pPr>
        <w:rPr>
          <w:lang w:eastAsia="es-ES"/>
        </w:rPr>
      </w:pPr>
      <w:r w:rsidRPr="00C31199">
        <w:rPr>
          <w:lang w:eastAsia="es-ES"/>
        </w:rPr>
        <w:t xml:space="preserve">Los pasivos acumulados son pasivos a corto plazo continuamente recurrentes, especialmente los gastos acumulados y los impuestos acumulados, ellos son fuentes espontáneas de financiamiento y totalmente gratuitas ya que no se paga ningún tipo de interés y son el resultado de operaciones normales de la empresa, ejemplo de ellos están: impuestos sobre ingresos, pagos del seguro social, impuestos sobre ventas, </w:t>
      </w:r>
      <w:r>
        <w:rPr>
          <w:lang w:eastAsia="es-ES"/>
        </w:rPr>
        <w:t>entre otros</w:t>
      </w:r>
      <w:r w:rsidRPr="00C31199">
        <w:rPr>
          <w:lang w:eastAsia="es-ES"/>
        </w:rPr>
        <w:t>.</w:t>
      </w:r>
    </w:p>
    <w:p w14:paraId="4C63D60E" w14:textId="4E7D3EB6" w:rsidR="00C31199" w:rsidRDefault="00C31199" w:rsidP="00C31199">
      <w:pPr>
        <w:rPr>
          <w:lang w:eastAsia="es-ES"/>
        </w:rPr>
      </w:pPr>
      <w:r w:rsidRPr="00C31199">
        <w:rPr>
          <w:lang w:eastAsia="es-ES"/>
        </w:rPr>
        <w:t>Las Cuentas por pagar (crédito comercial) también son fuentes espontáneas de financiamiento ya que surge de las propias transacciones ordinarias de las empresas pues cuando se realiza una compra a crédito se crea una obligación de pago. Entre los aspectos más importantes se encuentran las condiciones de crédito que ofrecen los proveedores, los costos que surgen de renunciar a descuentos por pronto pago y los resultados provenientes de la ampliación del pago de las cuentas por pagar. Por ser esta cuenta la que mayor porciento</w:t>
      </w:r>
      <w:r w:rsidRPr="00C31199">
        <w:t xml:space="preserve"> </w:t>
      </w:r>
      <w:r w:rsidRPr="00C31199">
        <w:rPr>
          <w:lang w:eastAsia="es-ES"/>
        </w:rPr>
        <w:t>representa dentro de los pasivos circulantes (alrededor del 40%) y que significa invertir dinero durante un tiempo en la compra de recursos (lo que implica un costo) profundizaremos en algunos aspectos:</w:t>
      </w:r>
    </w:p>
    <w:p w14:paraId="79458377" w14:textId="3713D98C" w:rsidR="00C31199" w:rsidRDefault="00C31199" w:rsidP="00C31199">
      <w:pPr>
        <w:rPr>
          <w:lang w:eastAsia="es-ES"/>
        </w:rPr>
      </w:pPr>
      <w:r>
        <w:rPr>
          <w:lang w:eastAsia="es-ES"/>
        </w:rPr>
        <w:t xml:space="preserve">Las condiciones de pago establecen el período de crédito, el monto </w:t>
      </w:r>
      <w:r w:rsidR="009B3C80">
        <w:rPr>
          <w:lang w:eastAsia="es-ES"/>
        </w:rPr>
        <w:t xml:space="preserve">del </w:t>
      </w:r>
      <w:r>
        <w:rPr>
          <w:lang w:eastAsia="es-ES"/>
        </w:rPr>
        <w:t>desc</w:t>
      </w:r>
      <w:r w:rsidR="009B3C80">
        <w:rPr>
          <w:lang w:eastAsia="es-ES"/>
        </w:rPr>
        <w:t xml:space="preserve">uento </w:t>
      </w:r>
      <w:r>
        <w:rPr>
          <w:lang w:eastAsia="es-ES"/>
        </w:rPr>
        <w:t>y período del descuento por pronto pago, y la fecha en que se inicia el período de crédito.</w:t>
      </w:r>
    </w:p>
    <w:p w14:paraId="35DBA06A" w14:textId="7AD168D5" w:rsidR="00C31199" w:rsidRDefault="00C31199" w:rsidP="00C31199">
      <w:pPr>
        <w:rPr>
          <w:lang w:eastAsia="es-ES"/>
        </w:rPr>
      </w:pPr>
      <w:r w:rsidRPr="009B3C80">
        <w:rPr>
          <w:b/>
          <w:lang w:eastAsia="es-ES"/>
        </w:rPr>
        <w:t>Período de crédito</w:t>
      </w:r>
      <w:r>
        <w:rPr>
          <w:lang w:eastAsia="es-ES"/>
        </w:rPr>
        <w:t>: Número de días que transcurren hasta que se requiere el pago total.</w:t>
      </w:r>
    </w:p>
    <w:p w14:paraId="03401F55" w14:textId="5B88023E" w:rsidR="00C31199" w:rsidRDefault="009B3C80" w:rsidP="00C31199">
      <w:pPr>
        <w:rPr>
          <w:lang w:eastAsia="es-ES"/>
        </w:rPr>
      </w:pPr>
      <w:r w:rsidRPr="009B3C80">
        <w:rPr>
          <w:b/>
          <w:lang w:eastAsia="es-ES"/>
        </w:rPr>
        <w:t>Monto del descuento:</w:t>
      </w:r>
      <w:r w:rsidRPr="009B3C80">
        <w:rPr>
          <w:lang w:eastAsia="es-ES"/>
        </w:rPr>
        <w:t xml:space="preserve"> Descuento porcentual al comprador (que puede ser hasta el 5%) y que se concede sobre el precio de la compra a los clientes que paguen dentro de los días establecidos para el descuento. Este descuento representa un incentivo para el comprador y que este pague con la mayor rapidez posible, pero debe analizar los beneficios que cada alternativa le brinda.</w:t>
      </w:r>
    </w:p>
    <w:p w14:paraId="46B8FD90" w14:textId="26824EC8" w:rsidR="009B3C80" w:rsidRDefault="009B3C80" w:rsidP="009B3C80">
      <w:pPr>
        <w:rPr>
          <w:lang w:eastAsia="es-ES"/>
        </w:rPr>
      </w:pPr>
      <w:r w:rsidRPr="009B3C80">
        <w:rPr>
          <w:b/>
          <w:lang w:eastAsia="es-ES"/>
        </w:rPr>
        <w:t>Período de descuento:</w:t>
      </w:r>
      <w:r>
        <w:rPr>
          <w:lang w:eastAsia="es-ES"/>
        </w:rPr>
        <w:t xml:space="preserve"> Especifica el número de días después de la iniciación del crédito en que puede tomarse el descuento (oscila entre 5 y 20 días) aunque la tendencia actual es la eliminación de los descuentos.</w:t>
      </w:r>
    </w:p>
    <w:p w14:paraId="3F0E1D6A" w14:textId="74C57891" w:rsidR="00C31199" w:rsidRDefault="009B3C80" w:rsidP="009B3C80">
      <w:pPr>
        <w:rPr>
          <w:lang w:eastAsia="es-ES"/>
        </w:rPr>
      </w:pPr>
      <w:r w:rsidRPr="009B3C80">
        <w:rPr>
          <w:b/>
          <w:lang w:eastAsia="es-ES"/>
        </w:rPr>
        <w:t>Iniciación del período de crédito</w:t>
      </w:r>
      <w:r>
        <w:rPr>
          <w:lang w:eastAsia="es-ES"/>
        </w:rPr>
        <w:t>: Se establece como parte de las condiciones de pago del proveedor, especificando la fecha de la factura, fin o mediados de mes (FM o MM)</w:t>
      </w:r>
    </w:p>
    <w:p w14:paraId="12AD34C3" w14:textId="743867D3" w:rsidR="00BD6823" w:rsidRDefault="007E1E9F" w:rsidP="0085792F">
      <w:pPr>
        <w:rPr>
          <w:lang w:eastAsia="es-ES"/>
        </w:rPr>
      </w:pPr>
      <w:r w:rsidRPr="007E1E9F">
        <w:rPr>
          <w:lang w:eastAsia="es-ES"/>
        </w:rPr>
        <w:lastRenderedPageBreak/>
        <w:t xml:space="preserve">A </w:t>
      </w:r>
      <w:r w:rsidRPr="009B3C80">
        <w:rPr>
          <w:lang w:eastAsia="es-ES"/>
        </w:rPr>
        <w:t>pesar</w:t>
      </w:r>
      <w:r w:rsidRPr="007E1E9F">
        <w:rPr>
          <w:lang w:eastAsia="es-ES"/>
        </w:rPr>
        <w:t xml:space="preserve"> de que con las cuentas por pagar como fuente de financiamiento no</w:t>
      </w:r>
      <w:r w:rsidR="0085792F">
        <w:rPr>
          <w:lang w:eastAsia="es-ES"/>
        </w:rPr>
        <w:t xml:space="preserve"> </w:t>
      </w:r>
      <w:r w:rsidRPr="007E1E9F">
        <w:rPr>
          <w:lang w:eastAsia="es-ES"/>
        </w:rPr>
        <w:t>hay que pagar intereses por su uso tienen un costo si a la empresa le</w:t>
      </w:r>
      <w:r w:rsidR="0085792F">
        <w:rPr>
          <w:lang w:eastAsia="es-ES"/>
        </w:rPr>
        <w:t xml:space="preserve"> </w:t>
      </w:r>
      <w:r w:rsidRPr="007E1E9F">
        <w:rPr>
          <w:lang w:eastAsia="es-ES"/>
        </w:rPr>
        <w:t>ofrecen descuento por pronto pago.</w:t>
      </w:r>
    </w:p>
    <w:p w14:paraId="17CA31B9" w14:textId="5B1E7A89" w:rsidR="007E1E9F" w:rsidRPr="007E1E9F" w:rsidRDefault="007E1E9F" w:rsidP="0085792F">
      <w:pPr>
        <w:rPr>
          <w:lang w:eastAsia="es-ES"/>
        </w:rPr>
      </w:pPr>
      <w:r w:rsidRPr="007E1E9F">
        <w:rPr>
          <w:lang w:eastAsia="es-ES"/>
        </w:rPr>
        <w:t>Si a una empresa se le ofrecen condiciones de pago que incluyan un</w:t>
      </w:r>
      <w:r w:rsidR="0085792F">
        <w:rPr>
          <w:lang w:eastAsia="es-ES"/>
        </w:rPr>
        <w:t xml:space="preserve"> </w:t>
      </w:r>
      <w:r w:rsidRPr="007E1E9F">
        <w:rPr>
          <w:lang w:eastAsia="es-ES"/>
        </w:rPr>
        <w:t>descuento por pronto pago, tiene dos opciones:</w:t>
      </w:r>
      <w:r w:rsidR="009B3C80" w:rsidRPr="009B3C80">
        <w:t xml:space="preserve"> </w:t>
      </w:r>
      <w:r w:rsidR="009B3C80" w:rsidRPr="009B3C80">
        <w:rPr>
          <w:b/>
          <w:lang w:eastAsia="es-ES"/>
        </w:rPr>
        <w:t>ACEPTAR O RENUNCIAR</w:t>
      </w:r>
      <w:r w:rsidR="009B3C80" w:rsidRPr="009B3C80">
        <w:rPr>
          <w:lang w:eastAsia="es-ES"/>
        </w:rPr>
        <w:t>,</w:t>
      </w:r>
      <w:r w:rsidR="009B3C80">
        <w:rPr>
          <w:lang w:eastAsia="es-ES"/>
        </w:rPr>
        <w:t xml:space="preserve"> </w:t>
      </w:r>
      <w:r w:rsidRPr="007E1E9F">
        <w:rPr>
          <w:lang w:eastAsia="es-ES"/>
        </w:rPr>
        <w:t>La primera es tomar el</w:t>
      </w:r>
      <w:r w:rsidR="0085792F">
        <w:rPr>
          <w:lang w:eastAsia="es-ES"/>
        </w:rPr>
        <w:t xml:space="preserve"> </w:t>
      </w:r>
      <w:r w:rsidRPr="007E1E9F">
        <w:rPr>
          <w:lang w:eastAsia="es-ES"/>
        </w:rPr>
        <w:t xml:space="preserve">descuento por pronto pago y esto implica que la empresa pague </w:t>
      </w:r>
      <w:r w:rsidR="0085792F" w:rsidRPr="007E1E9F">
        <w:rPr>
          <w:lang w:eastAsia="es-ES"/>
        </w:rPr>
        <w:t>más</w:t>
      </w:r>
      <w:r w:rsidRPr="007E1E9F">
        <w:rPr>
          <w:lang w:eastAsia="es-ES"/>
        </w:rPr>
        <w:t xml:space="preserve"> pronto</w:t>
      </w:r>
      <w:r w:rsidR="0085792F">
        <w:rPr>
          <w:lang w:eastAsia="es-ES"/>
        </w:rPr>
        <w:t xml:space="preserve"> </w:t>
      </w:r>
      <w:r w:rsidR="009B3C80">
        <w:rPr>
          <w:lang w:eastAsia="es-ES"/>
        </w:rPr>
        <w:t>(</w:t>
      </w:r>
      <w:r w:rsidR="009B3C80">
        <w:rPr>
          <w:rFonts w:cs="Arial"/>
          <w:szCs w:val="24"/>
        </w:rPr>
        <w:t>pagar el último día del descuento</w:t>
      </w:r>
      <w:r w:rsidR="009B3C80">
        <w:rPr>
          <w:lang w:eastAsia="es-ES"/>
        </w:rPr>
        <w:t xml:space="preserve">) </w:t>
      </w:r>
      <w:r w:rsidRPr="007E1E9F">
        <w:rPr>
          <w:lang w:eastAsia="es-ES"/>
        </w:rPr>
        <w:t>y que requiera tener el dinero en ese momento y por tanto que las cuentas</w:t>
      </w:r>
      <w:r w:rsidR="0085792F">
        <w:rPr>
          <w:lang w:eastAsia="es-ES"/>
        </w:rPr>
        <w:t xml:space="preserve"> </w:t>
      </w:r>
      <w:r w:rsidRPr="007E1E9F">
        <w:rPr>
          <w:lang w:eastAsia="es-ES"/>
        </w:rPr>
        <w:t>por pagar no sean fuente de financiamiento. La segunda opción es</w:t>
      </w:r>
      <w:r w:rsidR="0085792F">
        <w:rPr>
          <w:lang w:eastAsia="es-ES"/>
        </w:rPr>
        <w:t xml:space="preserve"> </w:t>
      </w:r>
      <w:r w:rsidRPr="007E1E9F">
        <w:rPr>
          <w:lang w:eastAsia="es-ES"/>
        </w:rPr>
        <w:t>renunciar al descuento, lo que implica que las cuentas por pagar sean</w:t>
      </w:r>
      <w:r w:rsidR="0085792F">
        <w:rPr>
          <w:lang w:eastAsia="es-ES"/>
        </w:rPr>
        <w:t xml:space="preserve"> </w:t>
      </w:r>
      <w:r w:rsidRPr="007E1E9F">
        <w:rPr>
          <w:lang w:eastAsia="es-ES"/>
        </w:rPr>
        <w:t>fuentes de financiamiento, pero esto tiene el costo de renunciar a la</w:t>
      </w:r>
      <w:r w:rsidR="0085792F">
        <w:rPr>
          <w:lang w:eastAsia="es-ES"/>
        </w:rPr>
        <w:t xml:space="preserve"> </w:t>
      </w:r>
      <w:r w:rsidRPr="007E1E9F">
        <w:rPr>
          <w:lang w:eastAsia="es-ES"/>
        </w:rPr>
        <w:t>oportunidad de pagar menos por sus compras.</w:t>
      </w:r>
    </w:p>
    <w:p w14:paraId="7778A621" w14:textId="16DE6BA6" w:rsidR="007E1E9F" w:rsidRPr="007E1E9F" w:rsidRDefault="007E1E9F" w:rsidP="0085792F">
      <w:pPr>
        <w:rPr>
          <w:lang w:eastAsia="es-ES"/>
        </w:rPr>
      </w:pPr>
      <w:r w:rsidRPr="007E1E9F">
        <w:rPr>
          <w:lang w:eastAsia="es-ES"/>
        </w:rPr>
        <w:t xml:space="preserve">Ejemplo: La </w:t>
      </w:r>
      <w:r w:rsidR="0085792F">
        <w:rPr>
          <w:lang w:eastAsia="es-ES"/>
        </w:rPr>
        <w:t>empresa</w:t>
      </w:r>
      <w:r w:rsidRPr="007E1E9F">
        <w:rPr>
          <w:lang w:eastAsia="es-ES"/>
        </w:rPr>
        <w:t xml:space="preserve"> Ramírez compró $ 1 000,00 de mercancías en </w:t>
      </w:r>
      <w:r w:rsidR="0085792F" w:rsidRPr="007E1E9F">
        <w:rPr>
          <w:lang w:eastAsia="es-ES"/>
        </w:rPr>
        <w:t>febrero</w:t>
      </w:r>
      <w:r w:rsidRPr="007E1E9F">
        <w:rPr>
          <w:lang w:eastAsia="es-ES"/>
        </w:rPr>
        <w:t xml:space="preserve"> 27</w:t>
      </w:r>
      <w:r w:rsidR="0085792F">
        <w:rPr>
          <w:lang w:eastAsia="es-ES"/>
        </w:rPr>
        <w:t xml:space="preserve"> </w:t>
      </w:r>
      <w:r w:rsidRPr="007E1E9F">
        <w:rPr>
          <w:lang w:eastAsia="es-ES"/>
        </w:rPr>
        <w:t>a un proveedor que ofrece condiciones de 2/10</w:t>
      </w:r>
      <w:r w:rsidR="0085792F">
        <w:rPr>
          <w:lang w:eastAsia="es-ES"/>
        </w:rPr>
        <w:t>/</w:t>
      </w:r>
      <w:r w:rsidRPr="007E1E9F">
        <w:rPr>
          <w:lang w:eastAsia="es-ES"/>
        </w:rPr>
        <w:t xml:space="preserve"> neto 30</w:t>
      </w:r>
      <w:r w:rsidR="0085792F">
        <w:rPr>
          <w:lang w:eastAsia="es-ES"/>
        </w:rPr>
        <w:t>.</w:t>
      </w:r>
      <w:r w:rsidRPr="007E1E9F">
        <w:rPr>
          <w:lang w:eastAsia="es-ES"/>
        </w:rPr>
        <w:t xml:space="preserve"> Si la</w:t>
      </w:r>
      <w:r w:rsidR="0085792F">
        <w:rPr>
          <w:lang w:eastAsia="es-ES"/>
        </w:rPr>
        <w:t xml:space="preserve"> </w:t>
      </w:r>
      <w:r w:rsidRPr="007E1E9F">
        <w:rPr>
          <w:lang w:eastAsia="es-ES"/>
        </w:rPr>
        <w:t>corporación toma el descuento por pronto pago, tiene que pagar:</w:t>
      </w:r>
    </w:p>
    <w:p w14:paraId="70E6A65F" w14:textId="77777777" w:rsidR="0085792F" w:rsidRDefault="007E1E9F" w:rsidP="0085792F">
      <w:pPr>
        <w:rPr>
          <w:lang w:eastAsia="es-ES"/>
        </w:rPr>
      </w:pPr>
      <w:r w:rsidRPr="007E1E9F">
        <w:rPr>
          <w:lang w:eastAsia="es-ES"/>
        </w:rPr>
        <w:t>[$ 1 000 - 0,</w:t>
      </w:r>
      <w:r w:rsidR="0085792F" w:rsidRPr="007E1E9F">
        <w:rPr>
          <w:lang w:eastAsia="es-ES"/>
        </w:rPr>
        <w:t>02]</w:t>
      </w:r>
      <w:r w:rsidRPr="007E1E9F">
        <w:rPr>
          <w:lang w:eastAsia="es-ES"/>
        </w:rPr>
        <w:t xml:space="preserve"> [ 1 </w:t>
      </w:r>
      <w:r w:rsidR="0085792F" w:rsidRPr="007E1E9F">
        <w:rPr>
          <w:lang w:eastAsia="es-ES"/>
        </w:rPr>
        <w:t>000]</w:t>
      </w:r>
      <w:r w:rsidRPr="007E1E9F">
        <w:rPr>
          <w:lang w:eastAsia="es-ES"/>
        </w:rPr>
        <w:t xml:space="preserve"> = $ 980,00 en </w:t>
      </w:r>
      <w:r w:rsidR="0085792F" w:rsidRPr="007E1E9F">
        <w:rPr>
          <w:lang w:eastAsia="es-ES"/>
        </w:rPr>
        <w:t>marzo</w:t>
      </w:r>
      <w:r w:rsidRPr="007E1E9F">
        <w:rPr>
          <w:lang w:eastAsia="es-ES"/>
        </w:rPr>
        <w:t xml:space="preserve"> 10. </w:t>
      </w:r>
    </w:p>
    <w:p w14:paraId="1610F1F6" w14:textId="591C3A3A" w:rsidR="007E1E9F" w:rsidRDefault="007E1E9F" w:rsidP="0085792F">
      <w:pPr>
        <w:rPr>
          <w:lang w:eastAsia="es-ES"/>
        </w:rPr>
      </w:pPr>
      <w:r w:rsidRPr="007E1E9F">
        <w:rPr>
          <w:lang w:eastAsia="es-ES"/>
        </w:rPr>
        <w:t>Si renuncia al</w:t>
      </w:r>
      <w:r w:rsidR="0085792F">
        <w:rPr>
          <w:lang w:eastAsia="es-ES"/>
        </w:rPr>
        <w:t xml:space="preserve"> </w:t>
      </w:r>
      <w:r w:rsidRPr="007E1E9F">
        <w:rPr>
          <w:lang w:eastAsia="es-ES"/>
        </w:rPr>
        <w:t xml:space="preserve">descuento tiene que pagar la totalidad de los $ 1 000,00 en </w:t>
      </w:r>
      <w:r w:rsidR="0085792F" w:rsidRPr="007E1E9F">
        <w:rPr>
          <w:lang w:eastAsia="es-ES"/>
        </w:rPr>
        <w:t>marzo</w:t>
      </w:r>
      <w:r w:rsidRPr="007E1E9F">
        <w:rPr>
          <w:lang w:eastAsia="es-ES"/>
        </w:rPr>
        <w:t xml:space="preserve"> 30. Para</w:t>
      </w:r>
      <w:r w:rsidR="0085792F">
        <w:rPr>
          <w:lang w:eastAsia="es-ES"/>
        </w:rPr>
        <w:t xml:space="preserve"> </w:t>
      </w:r>
      <w:r w:rsidRPr="007E1E9F">
        <w:rPr>
          <w:lang w:eastAsia="es-ES"/>
        </w:rPr>
        <w:t xml:space="preserve">retener su dinero </w:t>
      </w:r>
      <w:r w:rsidR="0085792F" w:rsidRPr="007E1E9F">
        <w:rPr>
          <w:lang w:eastAsia="es-ES"/>
        </w:rPr>
        <w:t>(es</w:t>
      </w:r>
      <w:r w:rsidRPr="007E1E9F">
        <w:rPr>
          <w:lang w:eastAsia="es-ES"/>
        </w:rPr>
        <w:t xml:space="preserve"> decir posponer el </w:t>
      </w:r>
      <w:r w:rsidR="0085792F" w:rsidRPr="007E1E9F">
        <w:rPr>
          <w:lang w:eastAsia="es-ES"/>
        </w:rPr>
        <w:t>pago)</w:t>
      </w:r>
      <w:r w:rsidRPr="007E1E9F">
        <w:rPr>
          <w:lang w:eastAsia="es-ES"/>
        </w:rPr>
        <w:t xml:space="preserve"> durante 20 días adicionales</w:t>
      </w:r>
      <w:r w:rsidR="0085792F">
        <w:rPr>
          <w:lang w:eastAsia="es-ES"/>
        </w:rPr>
        <w:t xml:space="preserve"> </w:t>
      </w:r>
      <w:r w:rsidR="0085792F" w:rsidRPr="007E1E9F">
        <w:rPr>
          <w:lang w:eastAsia="es-ES"/>
        </w:rPr>
        <w:t>(de</w:t>
      </w:r>
      <w:r w:rsidRPr="007E1E9F">
        <w:rPr>
          <w:lang w:eastAsia="es-ES"/>
        </w:rPr>
        <w:t xml:space="preserve"> </w:t>
      </w:r>
      <w:r w:rsidR="0085792F" w:rsidRPr="007E1E9F">
        <w:rPr>
          <w:lang w:eastAsia="es-ES"/>
        </w:rPr>
        <w:t>marzo</w:t>
      </w:r>
      <w:r w:rsidRPr="007E1E9F">
        <w:rPr>
          <w:lang w:eastAsia="es-ES"/>
        </w:rPr>
        <w:t xml:space="preserve"> 10 a </w:t>
      </w:r>
      <w:r w:rsidR="0085792F" w:rsidRPr="007E1E9F">
        <w:rPr>
          <w:lang w:eastAsia="es-ES"/>
        </w:rPr>
        <w:t>marzo</w:t>
      </w:r>
      <w:r w:rsidRPr="007E1E9F">
        <w:rPr>
          <w:lang w:eastAsia="es-ES"/>
        </w:rPr>
        <w:t xml:space="preserve"> </w:t>
      </w:r>
      <w:r w:rsidR="0085792F" w:rsidRPr="007E1E9F">
        <w:rPr>
          <w:lang w:eastAsia="es-ES"/>
        </w:rPr>
        <w:t>30)</w:t>
      </w:r>
      <w:r w:rsidRPr="007E1E9F">
        <w:rPr>
          <w:lang w:eastAsia="es-ES"/>
        </w:rPr>
        <w:t xml:space="preserve"> la empresa debe renunciar a la oportunidad de</w:t>
      </w:r>
      <w:r w:rsidR="0085792F">
        <w:rPr>
          <w:lang w:eastAsia="es-ES"/>
        </w:rPr>
        <w:t xml:space="preserve"> </w:t>
      </w:r>
      <w:r w:rsidRPr="007E1E9F">
        <w:rPr>
          <w:lang w:eastAsia="es-ES"/>
        </w:rPr>
        <w:t>pagar $ 980,00 por su compra de $ 1 000,00, le cuesta a la empresa $ 20,00</w:t>
      </w:r>
      <w:r w:rsidR="0085792F">
        <w:rPr>
          <w:lang w:eastAsia="es-ES"/>
        </w:rPr>
        <w:t xml:space="preserve"> </w:t>
      </w:r>
      <w:r w:rsidRPr="007E1E9F">
        <w:rPr>
          <w:lang w:eastAsia="es-ES"/>
        </w:rPr>
        <w:t>más, dilatar su pago durante 20 días.</w:t>
      </w:r>
    </w:p>
    <w:p w14:paraId="54804908" w14:textId="517A9FC4" w:rsidR="00BF5F87" w:rsidRDefault="007E1E9F" w:rsidP="00BF5F87">
      <w:pPr>
        <w:rPr>
          <w:rFonts w:eastAsia="Times New Roman" w:cs="Times New Roman"/>
          <w:szCs w:val="24"/>
          <w:lang w:eastAsia="es-ES"/>
        </w:rPr>
      </w:pPr>
      <w:r w:rsidRPr="007E1E9F">
        <w:rPr>
          <w:lang w:eastAsia="es-ES"/>
        </w:rPr>
        <w:t>Para calcular el costo de renunciar al descuento por pronto pago se puede</w:t>
      </w:r>
      <w:r w:rsidR="00794679">
        <w:rPr>
          <w:lang w:eastAsia="es-ES"/>
        </w:rPr>
        <w:t xml:space="preserve"> </w:t>
      </w:r>
      <w:r w:rsidRPr="007E1E9F">
        <w:rPr>
          <w:lang w:eastAsia="es-ES"/>
        </w:rPr>
        <w:t>utilizar la ecuación siguiente:</w:t>
      </w:r>
      <w:r w:rsidR="00794679">
        <w:rPr>
          <w:lang w:eastAsia="es-ES"/>
        </w:rPr>
        <w:t xml:space="preserve"> </w:t>
      </w:r>
      <w:r w:rsidR="00BF5F87" w:rsidRPr="00BF5F87">
        <w:rPr>
          <w:rFonts w:eastAsia="Times New Roman" w:cs="Times New Roman"/>
          <w:b/>
          <w:szCs w:val="24"/>
          <w:lang w:eastAsia="es-ES"/>
        </w:rPr>
        <w:t>CRD</w:t>
      </w:r>
      <w:r w:rsidR="00BF5F87" w:rsidRPr="00BF5F87">
        <w:rPr>
          <w:rFonts w:eastAsia="Times New Roman" w:cs="Times New Roman"/>
          <w:szCs w:val="24"/>
          <w:lang w:eastAsia="es-ES"/>
        </w:rPr>
        <w:t xml:space="preserve"> (</w:t>
      </w:r>
      <w:r w:rsidR="00BF5F87" w:rsidRPr="00BF5F87">
        <w:rPr>
          <w:rFonts w:eastAsia="Times New Roman" w:cs="Times New Roman"/>
          <w:b/>
          <w:szCs w:val="24"/>
          <w:lang w:eastAsia="es-ES"/>
        </w:rPr>
        <w:t>Costo de Renunciar al Descuento</w:t>
      </w:r>
      <w:r w:rsidR="00BF5F87">
        <w:rPr>
          <w:rFonts w:eastAsia="Times New Roman" w:cs="Times New Roman"/>
          <w:b/>
          <w:szCs w:val="24"/>
          <w:lang w:eastAsia="es-ES"/>
        </w:rPr>
        <w:t>)</w:t>
      </w:r>
    </w:p>
    <w:p w14:paraId="5821BA2E" w14:textId="77777777" w:rsidR="00BF5F87" w:rsidRPr="00BF5F87" w:rsidRDefault="00BF5F87" w:rsidP="00BF5F87">
      <w:pPr>
        <w:rPr>
          <w:rFonts w:eastAsia="Times New Roman" w:cs="Times New Roman"/>
          <w:szCs w:val="24"/>
          <w:lang w:eastAsia="es-ES"/>
        </w:rPr>
      </w:pPr>
    </w:p>
    <w:p w14:paraId="587E90B2" w14:textId="77777777" w:rsidR="00BF5F87" w:rsidRPr="00BF5F87" w:rsidRDefault="00BF5F87" w:rsidP="00BF5F87">
      <w:pPr>
        <w:rPr>
          <w:rFonts w:eastAsia="Times New Roman" w:cs="Times New Roman"/>
          <w:szCs w:val="24"/>
          <w:lang w:eastAsia="es-ES"/>
        </w:rPr>
      </w:pPr>
      <m:oMathPara>
        <m:oMathParaPr>
          <m:jc m:val="left"/>
        </m:oMathParaPr>
        <m:oMath>
          <m:r>
            <w:rPr>
              <w:rFonts w:ascii="Cambria Math" w:eastAsia="Times New Roman" w:hAnsi="Cambria Math" w:cs="Times New Roman"/>
              <w:szCs w:val="24"/>
              <w:lang w:eastAsia="es-ES"/>
            </w:rPr>
            <m:t>CRD=</m:t>
          </m:r>
          <m:f>
            <m:fPr>
              <m:ctrlPr>
                <w:rPr>
                  <w:rFonts w:ascii="Cambria Math" w:eastAsia="Times New Roman" w:hAnsi="Cambria Math" w:cs="Times New Roman"/>
                  <w:i/>
                  <w:szCs w:val="24"/>
                  <w:lang w:eastAsia="es-ES"/>
                </w:rPr>
              </m:ctrlPr>
            </m:fPr>
            <m:num>
              <m:r>
                <w:rPr>
                  <w:rFonts w:ascii="Cambria Math" w:eastAsia="Times New Roman" w:hAnsi="Cambria Math" w:cs="Times New Roman"/>
                  <w:szCs w:val="24"/>
                  <w:lang w:eastAsia="es-ES"/>
                </w:rPr>
                <m:t>PD</m:t>
              </m:r>
            </m:num>
            <m:den>
              <m:r>
                <w:rPr>
                  <w:rFonts w:ascii="Cambria Math" w:eastAsia="Times New Roman" w:hAnsi="Cambria Math" w:cs="Times New Roman"/>
                  <w:szCs w:val="24"/>
                  <w:lang w:eastAsia="es-ES"/>
                </w:rPr>
                <m:t>100-PD</m:t>
              </m:r>
            </m:den>
          </m:f>
          <m:r>
            <w:rPr>
              <w:rFonts w:ascii="Cambria Math" w:eastAsia="Times New Roman" w:hAnsi="Cambria Math" w:cs="Times New Roman"/>
              <w:szCs w:val="24"/>
              <w:lang w:eastAsia="es-ES"/>
            </w:rPr>
            <m:t xml:space="preserve"> .</m:t>
          </m:r>
          <m:f>
            <m:fPr>
              <m:ctrlPr>
                <w:rPr>
                  <w:rFonts w:ascii="Cambria Math" w:eastAsia="Times New Roman" w:hAnsi="Cambria Math" w:cs="Times New Roman"/>
                  <w:i/>
                  <w:szCs w:val="24"/>
                  <w:lang w:eastAsia="es-ES"/>
                </w:rPr>
              </m:ctrlPr>
            </m:fPr>
            <m:num>
              <m:r>
                <w:rPr>
                  <w:rFonts w:ascii="Cambria Math" w:eastAsia="Times New Roman" w:hAnsi="Cambria Math" w:cs="Times New Roman"/>
                  <w:szCs w:val="24"/>
                  <w:lang w:eastAsia="es-ES"/>
                </w:rPr>
                <m:t>360</m:t>
              </m:r>
            </m:num>
            <m:den>
              <m:r>
                <w:rPr>
                  <w:rFonts w:ascii="Cambria Math" w:eastAsia="Times New Roman" w:hAnsi="Cambria Math" w:cs="Times New Roman"/>
                  <w:szCs w:val="24"/>
                  <w:lang w:eastAsia="es-ES"/>
                </w:rPr>
                <m:t>DT-DD</m:t>
              </m:r>
            </m:den>
          </m:f>
          <m:r>
            <w:rPr>
              <w:rFonts w:ascii="Cambria Math" w:eastAsia="Times New Roman" w:hAnsi="Cambria Math" w:cs="Times New Roman"/>
              <w:szCs w:val="24"/>
              <w:lang w:eastAsia="es-ES"/>
            </w:rPr>
            <m:t>=%</m:t>
          </m:r>
        </m:oMath>
      </m:oMathPara>
    </w:p>
    <w:p w14:paraId="0A81DFDF" w14:textId="77777777" w:rsidR="00BF5F87" w:rsidRPr="00BF5F87" w:rsidRDefault="00BF5F87" w:rsidP="00BF5F87">
      <w:pPr>
        <w:rPr>
          <w:rFonts w:eastAsia="Times New Roman" w:cs="Times New Roman"/>
          <w:szCs w:val="24"/>
          <w:lang w:eastAsia="es-ES"/>
        </w:rPr>
      </w:pPr>
      <w:r w:rsidRPr="00BF5F87">
        <w:rPr>
          <w:rFonts w:eastAsia="Times New Roman" w:cs="Times New Roman"/>
          <w:szCs w:val="24"/>
          <w:lang w:eastAsia="es-ES"/>
        </w:rPr>
        <w:t>El costo de renunciar al descuento por pronto pago expresado en % anual.</w:t>
      </w:r>
    </w:p>
    <w:p w14:paraId="396A89E0" w14:textId="2DD4BB6C" w:rsidR="00534E52" w:rsidRDefault="00BF5F87" w:rsidP="00BF5F87">
      <w:pPr>
        <w:rPr>
          <w:rFonts w:eastAsia="Times New Roman" w:cs="Times New Roman"/>
          <w:szCs w:val="24"/>
          <w:lang w:eastAsia="es-ES"/>
        </w:rPr>
      </w:pPr>
      <w:r w:rsidRPr="00BF5F87">
        <w:rPr>
          <w:rFonts w:eastAsia="Times New Roman" w:cs="Times New Roman"/>
          <w:i/>
          <w:szCs w:val="24"/>
          <w:lang w:eastAsia="es-ES"/>
        </w:rPr>
        <w:t>Donde</w:t>
      </w:r>
      <w:r w:rsidRPr="00BF5F87">
        <w:rPr>
          <w:rFonts w:eastAsia="Times New Roman" w:cs="Times New Roman"/>
          <w:szCs w:val="24"/>
          <w:lang w:eastAsia="es-ES"/>
        </w:rPr>
        <w:t>:</w:t>
      </w:r>
    </w:p>
    <w:p w14:paraId="766756E1" w14:textId="77777777" w:rsidR="00BF5F87" w:rsidRPr="00BF5F87" w:rsidRDefault="00BF5F87" w:rsidP="00BF5F87">
      <w:pPr>
        <w:rPr>
          <w:rFonts w:eastAsia="Times New Roman" w:cs="Times New Roman"/>
          <w:szCs w:val="24"/>
          <w:lang w:eastAsia="es-ES"/>
        </w:rPr>
      </w:pPr>
      <w:r w:rsidRPr="00BF5F87">
        <w:rPr>
          <w:rFonts w:eastAsia="Times New Roman" w:cs="Times New Roman"/>
          <w:szCs w:val="24"/>
          <w:lang w:eastAsia="es-ES"/>
        </w:rPr>
        <w:t xml:space="preserve">PD: Porciento de descuento por pronto pago establecido en términos porcentuales. </w:t>
      </w:r>
    </w:p>
    <w:p w14:paraId="757CFCD5" w14:textId="77777777" w:rsidR="00BF5F87" w:rsidRPr="00BF5F87" w:rsidRDefault="00BF5F87" w:rsidP="00BF5F87">
      <w:pPr>
        <w:rPr>
          <w:rFonts w:eastAsia="Times New Roman" w:cs="Times New Roman"/>
          <w:szCs w:val="24"/>
          <w:lang w:eastAsia="es-ES"/>
        </w:rPr>
      </w:pPr>
      <w:r w:rsidRPr="00BF5F87">
        <w:rPr>
          <w:rFonts w:eastAsia="Times New Roman" w:cs="Times New Roman"/>
          <w:szCs w:val="24"/>
          <w:lang w:eastAsia="es-ES"/>
        </w:rPr>
        <w:t xml:space="preserve">DT: Días de termino, duración del período de crédito. </w:t>
      </w:r>
    </w:p>
    <w:p w14:paraId="56FC6466" w14:textId="77777777" w:rsidR="00BF5F87" w:rsidRPr="00BF5F87" w:rsidRDefault="00BF5F87" w:rsidP="00BF5F87">
      <w:pPr>
        <w:rPr>
          <w:rFonts w:eastAsia="Times New Roman" w:cs="Times New Roman"/>
          <w:szCs w:val="24"/>
          <w:lang w:eastAsia="es-ES"/>
        </w:rPr>
      </w:pPr>
      <w:r w:rsidRPr="00BF5F87">
        <w:rPr>
          <w:rFonts w:eastAsia="Times New Roman" w:cs="Times New Roman"/>
          <w:szCs w:val="24"/>
          <w:lang w:eastAsia="es-ES"/>
        </w:rPr>
        <w:t xml:space="preserve">DD = Días del descuento por pronto pago. </w:t>
      </w:r>
    </w:p>
    <w:p w14:paraId="2BA481FC" w14:textId="77777777" w:rsidR="00BF5F87" w:rsidRPr="00BF5F87" w:rsidRDefault="00BF5F87" w:rsidP="00BF5F87">
      <w:pPr>
        <w:rPr>
          <w:rFonts w:eastAsia="Times New Roman" w:cs="Times New Roman"/>
          <w:szCs w:val="24"/>
          <w:lang w:eastAsia="es-ES"/>
        </w:rPr>
      </w:pPr>
      <w:r w:rsidRPr="00BF5F87">
        <w:rPr>
          <w:rFonts w:eastAsia="Times New Roman" w:cs="Times New Roman"/>
          <w:szCs w:val="24"/>
          <w:lang w:eastAsia="es-ES"/>
        </w:rPr>
        <w:t>El costo de renunciar a un descuento (</w:t>
      </w:r>
      <w:r w:rsidRPr="00FE1C5E">
        <w:rPr>
          <w:rFonts w:eastAsia="Times New Roman" w:cs="Times New Roman"/>
          <w:b/>
          <w:szCs w:val="24"/>
          <w:lang w:eastAsia="es-ES"/>
        </w:rPr>
        <w:t>CRD</w:t>
      </w:r>
      <w:r w:rsidRPr="00BF5F87">
        <w:rPr>
          <w:rFonts w:eastAsia="Times New Roman" w:cs="Times New Roman"/>
          <w:szCs w:val="24"/>
          <w:lang w:eastAsia="es-ES"/>
        </w:rPr>
        <w:t>) es la tasa de interés implícita que se paga por retrasar el pago de una cuenta pendiente durante un número de días adicionales.</w:t>
      </w:r>
    </w:p>
    <w:p w14:paraId="549AE2AC" w14:textId="75875D4F" w:rsidR="00BF5F87" w:rsidRPr="00BF5F87" w:rsidRDefault="00BD6823" w:rsidP="00BF5F87">
      <w:pPr>
        <w:rPr>
          <w:rFonts w:eastAsia="Times New Roman" w:cs="Times New Roman"/>
          <w:szCs w:val="24"/>
          <w:lang w:eastAsia="es-ES"/>
        </w:rPr>
      </w:pPr>
      <w:r>
        <w:rPr>
          <w:rFonts w:eastAsia="Times New Roman" w:cs="Times New Roman"/>
          <w:szCs w:val="24"/>
          <w:lang w:eastAsia="es-ES"/>
        </w:rPr>
        <w:t xml:space="preserve">El </w:t>
      </w:r>
      <w:r w:rsidR="00BF5F87" w:rsidRPr="00BF5F87">
        <w:rPr>
          <w:rFonts w:eastAsia="Times New Roman" w:cs="Times New Roman"/>
          <w:szCs w:val="24"/>
          <w:lang w:eastAsia="es-ES"/>
        </w:rPr>
        <w:t xml:space="preserve">CRD se compara con una tasa de interés que le puede ofrecer su banco comercial y si este es menor pues se decide solicitar los fondos en préstamo para aceptar el descuento ofrecido ya que renunciar a él le implica un costo mayor. </w:t>
      </w:r>
    </w:p>
    <w:p w14:paraId="54F6B467" w14:textId="40972733" w:rsidR="00BF5F87" w:rsidRPr="00BF5F87" w:rsidRDefault="00BD6823" w:rsidP="00BF5F87">
      <w:pPr>
        <w:rPr>
          <w:rFonts w:eastAsia="Times New Roman" w:cs="Times New Roman"/>
          <w:szCs w:val="24"/>
          <w:lang w:eastAsia="es-ES"/>
        </w:rPr>
      </w:pPr>
      <w:r>
        <w:rPr>
          <w:rFonts w:eastAsia="Times New Roman" w:cs="Times New Roman"/>
          <w:szCs w:val="24"/>
          <w:lang w:eastAsia="es-ES"/>
        </w:rPr>
        <w:t>E</w:t>
      </w:r>
      <w:r w:rsidR="00BF5F87" w:rsidRPr="00BF5F87">
        <w:rPr>
          <w:rFonts w:eastAsia="Times New Roman" w:cs="Times New Roman"/>
          <w:szCs w:val="24"/>
          <w:lang w:eastAsia="es-ES"/>
        </w:rPr>
        <w:t>ste análisis debe hacerse de igual manera si son varios los proveedores que ofrecen la misma materia prima, pero con condiciones de crédito diferentes, se debe seleccionar siempre la que menor costo y mayor utilidad reporte a la empresa, también pueden realizar sus pagos fuera de tiempo, pero también sufrirán una serie de problemas por esta causa.</w:t>
      </w:r>
    </w:p>
    <w:p w14:paraId="1773BE0B" w14:textId="77777777" w:rsidR="00BF5F87" w:rsidRPr="00BF5F87" w:rsidRDefault="00BF5F87" w:rsidP="00BF5F87">
      <w:pPr>
        <w:rPr>
          <w:rFonts w:eastAsia="Times New Roman" w:cs="Times New Roman"/>
          <w:szCs w:val="24"/>
          <w:lang w:eastAsia="es-ES"/>
        </w:rPr>
      </w:pPr>
      <w:r w:rsidRPr="00BF5F87">
        <w:rPr>
          <w:rFonts w:eastAsia="Times New Roman" w:cs="Times New Roman"/>
          <w:szCs w:val="24"/>
          <w:lang w:eastAsia="es-ES"/>
        </w:rPr>
        <w:t>En el caso que una empresa sabe que debe renunciar al descuento por pronto pago ya que necesita dinero desesperadamente y no tiene fuentes alternativas de financiamiento a corto plazo debe considerar a cuál proveedor se le debe pagar más tarde.</w:t>
      </w:r>
    </w:p>
    <w:p w14:paraId="4E4E71AE" w14:textId="578B2D2B" w:rsidR="00BF5F87" w:rsidRDefault="00BF5F87" w:rsidP="00BF5F87">
      <w:pPr>
        <w:rPr>
          <w:rFonts w:eastAsia="Times New Roman" w:cs="Times New Roman"/>
          <w:szCs w:val="24"/>
          <w:lang w:eastAsia="es-ES"/>
        </w:rPr>
      </w:pPr>
      <w:r w:rsidRPr="00BF5F87">
        <w:rPr>
          <w:rFonts w:eastAsia="Times New Roman" w:cs="Times New Roman"/>
          <w:szCs w:val="24"/>
          <w:lang w:eastAsia="es-ES"/>
        </w:rPr>
        <w:lastRenderedPageBreak/>
        <w:t xml:space="preserve">Si la empresa tiene suficiente financiamiento a corto plazo toma el descuento, pues el costo de renunciar a él no viene al caso. La consideración principal es a quien se debe pagar menos con el plazo máximo. </w:t>
      </w:r>
    </w:p>
    <w:p w14:paraId="1150ABA8" w14:textId="110D459F" w:rsidR="00C27114" w:rsidRDefault="00C27114" w:rsidP="00BF5F87">
      <w:pPr>
        <w:rPr>
          <w:rFonts w:eastAsia="Times New Roman" w:cs="Times New Roman"/>
          <w:szCs w:val="24"/>
          <w:lang w:eastAsia="es-ES"/>
        </w:rPr>
      </w:pPr>
      <w:r>
        <w:rPr>
          <w:rFonts w:eastAsia="Times New Roman" w:cs="Times New Roman"/>
          <w:szCs w:val="24"/>
          <w:lang w:eastAsia="es-ES"/>
        </w:rPr>
        <w:t>Veamos un ejemplo:</w:t>
      </w:r>
    </w:p>
    <w:p w14:paraId="45348E0C" w14:textId="47C6E0C7" w:rsidR="00C27114" w:rsidRDefault="00C27114" w:rsidP="00C27114">
      <w:pPr>
        <w:rPr>
          <w:rFonts w:eastAsia="Times New Roman" w:cs="Times New Roman"/>
          <w:szCs w:val="24"/>
          <w:lang w:eastAsia="es-ES"/>
        </w:rPr>
      </w:pPr>
      <w:r w:rsidRPr="00C27114">
        <w:rPr>
          <w:rFonts w:eastAsia="Times New Roman" w:cs="Times New Roman"/>
          <w:szCs w:val="24"/>
          <w:lang w:eastAsia="es-ES"/>
        </w:rPr>
        <w:t xml:space="preserve">Ejemplo: La </w:t>
      </w:r>
      <w:r>
        <w:rPr>
          <w:rFonts w:eastAsia="Times New Roman" w:cs="Times New Roman"/>
          <w:szCs w:val="24"/>
          <w:lang w:eastAsia="es-ES"/>
        </w:rPr>
        <w:t>empresa</w:t>
      </w:r>
      <w:r w:rsidRPr="00C27114">
        <w:rPr>
          <w:rFonts w:eastAsia="Times New Roman" w:cs="Times New Roman"/>
          <w:szCs w:val="24"/>
          <w:lang w:eastAsia="es-ES"/>
        </w:rPr>
        <w:t xml:space="preserve"> </w:t>
      </w:r>
      <w:r>
        <w:rPr>
          <w:rFonts w:eastAsia="Times New Roman" w:cs="Times New Roman"/>
          <w:szCs w:val="24"/>
          <w:lang w:eastAsia="es-ES"/>
        </w:rPr>
        <w:t>“</w:t>
      </w:r>
      <w:r w:rsidRPr="00C27114">
        <w:rPr>
          <w:rFonts w:eastAsia="Times New Roman" w:cs="Times New Roman"/>
          <w:szCs w:val="24"/>
          <w:lang w:eastAsia="es-ES"/>
        </w:rPr>
        <w:t>Montaña</w:t>
      </w:r>
      <w:r>
        <w:rPr>
          <w:rFonts w:eastAsia="Times New Roman" w:cs="Times New Roman"/>
          <w:szCs w:val="24"/>
          <w:lang w:eastAsia="es-ES"/>
        </w:rPr>
        <w:t>”</w:t>
      </w:r>
      <w:r w:rsidRPr="00C27114">
        <w:rPr>
          <w:rFonts w:eastAsia="Times New Roman" w:cs="Times New Roman"/>
          <w:szCs w:val="24"/>
          <w:lang w:eastAsia="es-ES"/>
        </w:rPr>
        <w:t xml:space="preserve"> tiene cuatro posibles proveedores, cada uno de</w:t>
      </w:r>
      <w:r>
        <w:rPr>
          <w:rFonts w:eastAsia="Times New Roman" w:cs="Times New Roman"/>
          <w:szCs w:val="24"/>
          <w:lang w:eastAsia="es-ES"/>
        </w:rPr>
        <w:t xml:space="preserve"> </w:t>
      </w:r>
      <w:r w:rsidRPr="00C27114">
        <w:rPr>
          <w:rFonts w:eastAsia="Times New Roman" w:cs="Times New Roman"/>
          <w:szCs w:val="24"/>
          <w:lang w:eastAsia="es-ES"/>
        </w:rPr>
        <w:t>los cuales ofrece condiciones de pago diferentes:</w:t>
      </w:r>
    </w:p>
    <w:p w14:paraId="54028106" w14:textId="7F1CB55E" w:rsidR="00C27114" w:rsidRDefault="00C27114" w:rsidP="00BF5F87">
      <w:pPr>
        <w:rPr>
          <w:rFonts w:eastAsia="Times New Roman" w:cs="Times New Roman"/>
          <w:szCs w:val="24"/>
          <w:lang w:eastAsia="es-ES"/>
        </w:rPr>
      </w:pPr>
    </w:p>
    <w:tbl>
      <w:tblPr>
        <w:tblStyle w:val="Tablaconcuadrcula"/>
        <w:tblW w:w="0" w:type="auto"/>
        <w:tblLook w:val="04A0" w:firstRow="1" w:lastRow="0" w:firstColumn="1" w:lastColumn="0" w:noHBand="0" w:noVBand="1"/>
      </w:tblPr>
      <w:tblGrid>
        <w:gridCol w:w="1470"/>
        <w:gridCol w:w="2870"/>
        <w:gridCol w:w="897"/>
      </w:tblGrid>
      <w:tr w:rsidR="00C27114" w:rsidRPr="0085792F" w14:paraId="24A4C75F" w14:textId="77777777" w:rsidTr="00C27114">
        <w:tc>
          <w:tcPr>
            <w:tcW w:w="0" w:type="auto"/>
          </w:tcPr>
          <w:p w14:paraId="005A5829" w14:textId="52B69018" w:rsidR="00C27114" w:rsidRPr="0085792F" w:rsidRDefault="00C27114" w:rsidP="00C27114">
            <w:pPr>
              <w:rPr>
                <w:rFonts w:eastAsia="Times New Roman" w:cs="Arial"/>
                <w:b/>
                <w:szCs w:val="24"/>
                <w:lang w:eastAsia="es-ES"/>
              </w:rPr>
            </w:pPr>
            <w:bookmarkStart w:id="0" w:name="_Hlk54611407"/>
            <w:r w:rsidRPr="0085792F">
              <w:rPr>
                <w:rFonts w:cs="Arial"/>
                <w:b/>
                <w:szCs w:val="24"/>
              </w:rPr>
              <w:t>Proveedor.</w:t>
            </w:r>
          </w:p>
        </w:tc>
        <w:tc>
          <w:tcPr>
            <w:tcW w:w="0" w:type="auto"/>
          </w:tcPr>
          <w:p w14:paraId="24F4D83D" w14:textId="658F4BAE" w:rsidR="00C27114" w:rsidRPr="0085792F" w:rsidRDefault="00C27114" w:rsidP="00C27114">
            <w:pPr>
              <w:jc w:val="left"/>
              <w:rPr>
                <w:rFonts w:eastAsia="Times New Roman" w:cs="Arial"/>
                <w:b/>
                <w:szCs w:val="24"/>
                <w:lang w:eastAsia="es-ES"/>
              </w:rPr>
            </w:pPr>
            <w:r w:rsidRPr="0085792F">
              <w:rPr>
                <w:rFonts w:eastAsia="Times New Roman" w:cs="Arial"/>
                <w:b/>
                <w:szCs w:val="24"/>
                <w:lang w:eastAsia="es-ES"/>
              </w:rPr>
              <w:t>Condiciones de crédito</w:t>
            </w:r>
          </w:p>
        </w:tc>
        <w:tc>
          <w:tcPr>
            <w:tcW w:w="0" w:type="auto"/>
          </w:tcPr>
          <w:p w14:paraId="6018709B" w14:textId="35580698" w:rsidR="00C27114" w:rsidRPr="0085792F" w:rsidRDefault="00C27114" w:rsidP="00C27114">
            <w:pPr>
              <w:jc w:val="center"/>
              <w:rPr>
                <w:rFonts w:eastAsia="Times New Roman" w:cs="Arial"/>
                <w:b/>
                <w:szCs w:val="24"/>
                <w:lang w:eastAsia="es-ES"/>
              </w:rPr>
            </w:pPr>
            <w:r w:rsidRPr="0085792F">
              <w:rPr>
                <w:rFonts w:eastAsia="Times New Roman" w:cs="Arial"/>
                <w:b/>
                <w:szCs w:val="24"/>
                <w:lang w:eastAsia="es-ES"/>
              </w:rPr>
              <w:t>CRD</w:t>
            </w:r>
          </w:p>
        </w:tc>
      </w:tr>
      <w:tr w:rsidR="00C27114" w:rsidRPr="0085792F" w14:paraId="1A87E897" w14:textId="77777777" w:rsidTr="00C27114">
        <w:tc>
          <w:tcPr>
            <w:tcW w:w="0" w:type="auto"/>
          </w:tcPr>
          <w:p w14:paraId="608151EA" w14:textId="419D5D19" w:rsidR="00C27114" w:rsidRPr="0085792F" w:rsidRDefault="00C27114" w:rsidP="00C27114">
            <w:pPr>
              <w:jc w:val="center"/>
              <w:rPr>
                <w:rFonts w:eastAsia="Times New Roman" w:cs="Arial"/>
                <w:b/>
                <w:szCs w:val="24"/>
                <w:lang w:eastAsia="es-ES"/>
              </w:rPr>
            </w:pPr>
            <w:r w:rsidRPr="0085792F">
              <w:rPr>
                <w:rFonts w:eastAsia="Times New Roman" w:cs="Arial"/>
                <w:b/>
                <w:szCs w:val="24"/>
                <w:lang w:eastAsia="es-ES"/>
              </w:rPr>
              <w:t>A</w:t>
            </w:r>
          </w:p>
        </w:tc>
        <w:tc>
          <w:tcPr>
            <w:tcW w:w="0" w:type="auto"/>
          </w:tcPr>
          <w:p w14:paraId="5C306602" w14:textId="7BA0064C" w:rsidR="00C27114" w:rsidRPr="0085792F" w:rsidRDefault="00C27114" w:rsidP="00C27114">
            <w:pPr>
              <w:jc w:val="center"/>
              <w:rPr>
                <w:rFonts w:eastAsia="Times New Roman" w:cs="Arial"/>
                <w:szCs w:val="24"/>
                <w:lang w:eastAsia="es-ES"/>
              </w:rPr>
            </w:pPr>
            <w:r w:rsidRPr="0085792F">
              <w:rPr>
                <w:rFonts w:cs="Arial"/>
                <w:szCs w:val="24"/>
              </w:rPr>
              <w:t>2/10/ neto 30</w:t>
            </w:r>
          </w:p>
        </w:tc>
        <w:tc>
          <w:tcPr>
            <w:tcW w:w="0" w:type="auto"/>
          </w:tcPr>
          <w:p w14:paraId="47C63910" w14:textId="2D757908" w:rsidR="00C27114" w:rsidRPr="0085792F" w:rsidRDefault="00C27114" w:rsidP="00C27114">
            <w:pPr>
              <w:jc w:val="center"/>
              <w:rPr>
                <w:rFonts w:eastAsia="Times New Roman" w:cs="Arial"/>
                <w:szCs w:val="24"/>
                <w:lang w:eastAsia="es-ES"/>
              </w:rPr>
            </w:pPr>
            <w:r w:rsidRPr="0085792F">
              <w:rPr>
                <w:rFonts w:cs="Arial"/>
                <w:szCs w:val="24"/>
              </w:rPr>
              <w:t>36%</w:t>
            </w:r>
          </w:p>
        </w:tc>
      </w:tr>
      <w:tr w:rsidR="00C27114" w:rsidRPr="0085792F" w14:paraId="61FAC9B4" w14:textId="77777777" w:rsidTr="00C27114">
        <w:tc>
          <w:tcPr>
            <w:tcW w:w="0" w:type="auto"/>
          </w:tcPr>
          <w:p w14:paraId="6AF2B129" w14:textId="4D095076" w:rsidR="00C27114" w:rsidRPr="0085792F" w:rsidRDefault="00C27114" w:rsidP="00C27114">
            <w:pPr>
              <w:jc w:val="center"/>
              <w:rPr>
                <w:rFonts w:eastAsia="Times New Roman" w:cs="Arial"/>
                <w:b/>
                <w:szCs w:val="24"/>
                <w:lang w:eastAsia="es-ES"/>
              </w:rPr>
            </w:pPr>
            <w:r w:rsidRPr="0085792F">
              <w:rPr>
                <w:rFonts w:eastAsia="Times New Roman" w:cs="Arial"/>
                <w:b/>
                <w:szCs w:val="24"/>
                <w:lang w:eastAsia="es-ES"/>
              </w:rPr>
              <w:t>B</w:t>
            </w:r>
          </w:p>
        </w:tc>
        <w:tc>
          <w:tcPr>
            <w:tcW w:w="0" w:type="auto"/>
          </w:tcPr>
          <w:p w14:paraId="7B835698" w14:textId="62CACBB8" w:rsidR="00C27114" w:rsidRPr="0085792F" w:rsidRDefault="00C27114" w:rsidP="00C27114">
            <w:pPr>
              <w:jc w:val="center"/>
              <w:rPr>
                <w:rFonts w:eastAsia="Times New Roman" w:cs="Arial"/>
                <w:szCs w:val="24"/>
                <w:lang w:eastAsia="es-ES"/>
              </w:rPr>
            </w:pPr>
            <w:r w:rsidRPr="0085792F">
              <w:rPr>
                <w:rFonts w:cs="Arial"/>
                <w:szCs w:val="24"/>
              </w:rPr>
              <w:t>1/10/ neto 70</w:t>
            </w:r>
          </w:p>
        </w:tc>
        <w:tc>
          <w:tcPr>
            <w:tcW w:w="0" w:type="auto"/>
          </w:tcPr>
          <w:p w14:paraId="789E0A37" w14:textId="0EB0EB58" w:rsidR="00C27114" w:rsidRPr="0085792F" w:rsidRDefault="00C27114" w:rsidP="00C27114">
            <w:pPr>
              <w:jc w:val="center"/>
              <w:rPr>
                <w:rFonts w:eastAsia="Times New Roman" w:cs="Arial"/>
                <w:szCs w:val="24"/>
                <w:lang w:eastAsia="es-ES"/>
              </w:rPr>
            </w:pPr>
            <w:r w:rsidRPr="0085792F">
              <w:rPr>
                <w:rFonts w:cs="Arial"/>
                <w:szCs w:val="24"/>
              </w:rPr>
              <w:t>6%</w:t>
            </w:r>
          </w:p>
        </w:tc>
      </w:tr>
      <w:tr w:rsidR="00C27114" w:rsidRPr="0085792F" w14:paraId="528DEB63" w14:textId="77777777" w:rsidTr="00C27114">
        <w:tc>
          <w:tcPr>
            <w:tcW w:w="0" w:type="auto"/>
          </w:tcPr>
          <w:p w14:paraId="6D18E39E" w14:textId="7960AA89" w:rsidR="00C27114" w:rsidRPr="0085792F" w:rsidRDefault="00C27114" w:rsidP="00C27114">
            <w:pPr>
              <w:jc w:val="center"/>
              <w:rPr>
                <w:rFonts w:eastAsia="Times New Roman" w:cs="Arial"/>
                <w:b/>
                <w:szCs w:val="24"/>
                <w:lang w:eastAsia="es-ES"/>
              </w:rPr>
            </w:pPr>
            <w:r w:rsidRPr="0085792F">
              <w:rPr>
                <w:rFonts w:eastAsia="Times New Roman" w:cs="Arial"/>
                <w:b/>
                <w:szCs w:val="24"/>
                <w:lang w:eastAsia="es-ES"/>
              </w:rPr>
              <w:t>C</w:t>
            </w:r>
          </w:p>
        </w:tc>
        <w:tc>
          <w:tcPr>
            <w:tcW w:w="0" w:type="auto"/>
          </w:tcPr>
          <w:p w14:paraId="6EE10D72" w14:textId="344154BA" w:rsidR="00C27114" w:rsidRPr="0085792F" w:rsidRDefault="00C27114" w:rsidP="00C27114">
            <w:pPr>
              <w:jc w:val="center"/>
              <w:rPr>
                <w:rFonts w:eastAsia="Times New Roman" w:cs="Arial"/>
                <w:szCs w:val="24"/>
                <w:lang w:eastAsia="es-ES"/>
              </w:rPr>
            </w:pPr>
            <w:r w:rsidRPr="0085792F">
              <w:rPr>
                <w:rFonts w:cs="Arial"/>
                <w:szCs w:val="24"/>
              </w:rPr>
              <w:t>3/20/ neto 60</w:t>
            </w:r>
          </w:p>
        </w:tc>
        <w:tc>
          <w:tcPr>
            <w:tcW w:w="0" w:type="auto"/>
          </w:tcPr>
          <w:p w14:paraId="4ACDC1BA" w14:textId="07C9848D" w:rsidR="00C27114" w:rsidRPr="0085792F" w:rsidRDefault="00C27114" w:rsidP="00C27114">
            <w:pPr>
              <w:jc w:val="center"/>
              <w:rPr>
                <w:rFonts w:eastAsia="Times New Roman" w:cs="Arial"/>
                <w:szCs w:val="24"/>
                <w:lang w:eastAsia="es-ES"/>
              </w:rPr>
            </w:pPr>
            <w:r w:rsidRPr="0085792F">
              <w:rPr>
                <w:rFonts w:cs="Arial"/>
                <w:szCs w:val="24"/>
              </w:rPr>
              <w:t>27%</w:t>
            </w:r>
          </w:p>
        </w:tc>
      </w:tr>
      <w:tr w:rsidR="00C27114" w:rsidRPr="0085792F" w14:paraId="44A7F35C" w14:textId="77777777" w:rsidTr="00C27114">
        <w:tc>
          <w:tcPr>
            <w:tcW w:w="0" w:type="auto"/>
          </w:tcPr>
          <w:p w14:paraId="284A0771" w14:textId="7A2FD8E0" w:rsidR="00C27114" w:rsidRPr="0085792F" w:rsidRDefault="00C27114" w:rsidP="00C27114">
            <w:pPr>
              <w:jc w:val="center"/>
              <w:rPr>
                <w:rFonts w:eastAsia="Times New Roman" w:cs="Arial"/>
                <w:b/>
                <w:szCs w:val="24"/>
                <w:lang w:eastAsia="es-ES"/>
              </w:rPr>
            </w:pPr>
            <w:r w:rsidRPr="0085792F">
              <w:rPr>
                <w:rFonts w:eastAsia="Times New Roman" w:cs="Arial"/>
                <w:b/>
                <w:szCs w:val="24"/>
                <w:lang w:eastAsia="es-ES"/>
              </w:rPr>
              <w:t>D</w:t>
            </w:r>
          </w:p>
        </w:tc>
        <w:tc>
          <w:tcPr>
            <w:tcW w:w="0" w:type="auto"/>
          </w:tcPr>
          <w:p w14:paraId="3B0C340C" w14:textId="58C71461" w:rsidR="00C27114" w:rsidRPr="0085792F" w:rsidRDefault="00C27114" w:rsidP="00C27114">
            <w:pPr>
              <w:jc w:val="center"/>
              <w:rPr>
                <w:rFonts w:eastAsia="Times New Roman" w:cs="Arial"/>
                <w:szCs w:val="24"/>
                <w:lang w:eastAsia="es-ES"/>
              </w:rPr>
            </w:pPr>
            <w:r w:rsidRPr="0085792F">
              <w:rPr>
                <w:rFonts w:cs="Arial"/>
                <w:szCs w:val="24"/>
              </w:rPr>
              <w:t>4/10/ neto 60</w:t>
            </w:r>
          </w:p>
        </w:tc>
        <w:tc>
          <w:tcPr>
            <w:tcW w:w="0" w:type="auto"/>
          </w:tcPr>
          <w:p w14:paraId="5E357A76" w14:textId="495C4188" w:rsidR="00C27114" w:rsidRPr="0085792F" w:rsidRDefault="00C27114" w:rsidP="00C27114">
            <w:pPr>
              <w:jc w:val="center"/>
              <w:rPr>
                <w:rFonts w:eastAsia="Times New Roman" w:cs="Arial"/>
                <w:szCs w:val="24"/>
                <w:lang w:eastAsia="es-ES"/>
              </w:rPr>
            </w:pPr>
            <w:r w:rsidRPr="0085792F">
              <w:rPr>
                <w:rFonts w:cs="Arial"/>
                <w:szCs w:val="24"/>
              </w:rPr>
              <w:t>28,8%</w:t>
            </w:r>
          </w:p>
        </w:tc>
      </w:tr>
      <w:bookmarkEnd w:id="0"/>
    </w:tbl>
    <w:p w14:paraId="0B66D076" w14:textId="0257F558" w:rsidR="00C27114" w:rsidRDefault="00C27114" w:rsidP="00BF5F87">
      <w:pPr>
        <w:rPr>
          <w:rFonts w:eastAsia="Times New Roman" w:cs="Times New Roman"/>
          <w:szCs w:val="24"/>
          <w:lang w:eastAsia="es-ES"/>
        </w:rPr>
      </w:pPr>
    </w:p>
    <w:p w14:paraId="036BE679" w14:textId="5D755798" w:rsidR="00C27114" w:rsidRDefault="00C27114" w:rsidP="00BF5F87">
      <w:pPr>
        <w:rPr>
          <w:rFonts w:eastAsia="Times New Roman" w:cs="Times New Roman"/>
          <w:szCs w:val="24"/>
          <w:lang w:eastAsia="es-ES"/>
        </w:rPr>
      </w:pPr>
    </w:p>
    <w:p w14:paraId="4A73A8B4" w14:textId="51752FFB" w:rsidR="0085792F" w:rsidRPr="0085792F" w:rsidRDefault="0085792F" w:rsidP="0085792F">
      <w:pPr>
        <w:rPr>
          <w:rFonts w:eastAsia="Times New Roman" w:cs="Times New Roman"/>
          <w:szCs w:val="24"/>
          <w:lang w:eastAsia="es-ES"/>
        </w:rPr>
      </w:pPr>
      <w:r w:rsidRPr="0085792F">
        <w:rPr>
          <w:rFonts w:eastAsia="Times New Roman" w:cs="Times New Roman"/>
          <w:b/>
          <w:szCs w:val="24"/>
          <w:lang w:eastAsia="es-ES"/>
        </w:rPr>
        <w:t>Caso No 1.-</w:t>
      </w:r>
      <w:r w:rsidRPr="0085792F">
        <w:rPr>
          <w:rFonts w:eastAsia="Times New Roman" w:cs="Times New Roman"/>
          <w:szCs w:val="24"/>
          <w:lang w:eastAsia="es-ES"/>
        </w:rPr>
        <w:t xml:space="preserve"> Si la empresa necesita fondos a corto plazo que ordinariamente</w:t>
      </w:r>
      <w:r w:rsidR="00AE11AA">
        <w:rPr>
          <w:rFonts w:eastAsia="Times New Roman" w:cs="Times New Roman"/>
          <w:szCs w:val="24"/>
          <w:lang w:eastAsia="es-ES"/>
        </w:rPr>
        <w:t xml:space="preserve"> </w:t>
      </w:r>
      <w:r w:rsidRPr="0085792F">
        <w:rPr>
          <w:rFonts w:eastAsia="Times New Roman" w:cs="Times New Roman"/>
          <w:szCs w:val="24"/>
          <w:lang w:eastAsia="es-ES"/>
        </w:rPr>
        <w:t xml:space="preserve">están a disposición de su banco comercial al 12 % </w:t>
      </w:r>
      <w:r w:rsidR="00AE11AA" w:rsidRPr="0085792F">
        <w:rPr>
          <w:rFonts w:eastAsia="Times New Roman" w:cs="Times New Roman"/>
          <w:szCs w:val="24"/>
          <w:lang w:eastAsia="es-ES"/>
        </w:rPr>
        <w:t>¿A</w:t>
      </w:r>
      <w:r w:rsidRPr="0085792F">
        <w:rPr>
          <w:rFonts w:eastAsia="Times New Roman" w:cs="Times New Roman"/>
          <w:szCs w:val="24"/>
          <w:lang w:eastAsia="es-ES"/>
        </w:rPr>
        <w:t xml:space="preserve"> cuál descuento de</w:t>
      </w:r>
      <w:r w:rsidR="00AE11AA">
        <w:rPr>
          <w:rFonts w:eastAsia="Times New Roman" w:cs="Times New Roman"/>
          <w:szCs w:val="24"/>
          <w:lang w:eastAsia="es-ES"/>
        </w:rPr>
        <w:t xml:space="preserve"> </w:t>
      </w:r>
      <w:r w:rsidRPr="0085792F">
        <w:rPr>
          <w:rFonts w:eastAsia="Times New Roman" w:cs="Times New Roman"/>
          <w:szCs w:val="24"/>
          <w:lang w:eastAsia="es-ES"/>
        </w:rPr>
        <w:t xml:space="preserve">estos proveedores debe renunciar la </w:t>
      </w:r>
      <w:r w:rsidR="00AE11AA" w:rsidRPr="0085792F">
        <w:rPr>
          <w:rFonts w:eastAsia="Times New Roman" w:cs="Times New Roman"/>
          <w:szCs w:val="24"/>
          <w:lang w:eastAsia="es-ES"/>
        </w:rPr>
        <w:t>empresa?</w:t>
      </w:r>
    </w:p>
    <w:p w14:paraId="79AE566C" w14:textId="1C6B33A3" w:rsidR="00C27114" w:rsidRDefault="0085792F" w:rsidP="0085792F">
      <w:pPr>
        <w:rPr>
          <w:rFonts w:eastAsia="Times New Roman" w:cs="Times New Roman"/>
          <w:szCs w:val="24"/>
          <w:lang w:eastAsia="es-ES"/>
        </w:rPr>
      </w:pPr>
      <w:r w:rsidRPr="0085792F">
        <w:rPr>
          <w:rFonts w:eastAsia="Times New Roman" w:cs="Times New Roman"/>
          <w:szCs w:val="24"/>
          <w:lang w:eastAsia="es-ES"/>
        </w:rPr>
        <w:t>Al negociar con el proveedor A, la empresa toma el descuento por pronto</w:t>
      </w:r>
      <w:r w:rsidR="00AE11AA">
        <w:rPr>
          <w:rFonts w:eastAsia="Times New Roman" w:cs="Times New Roman"/>
          <w:szCs w:val="24"/>
          <w:lang w:eastAsia="es-ES"/>
        </w:rPr>
        <w:t xml:space="preserve"> </w:t>
      </w:r>
      <w:r w:rsidRPr="0085792F">
        <w:rPr>
          <w:rFonts w:eastAsia="Times New Roman" w:cs="Times New Roman"/>
          <w:szCs w:val="24"/>
          <w:lang w:eastAsia="es-ES"/>
        </w:rPr>
        <w:t>pago, ya que el costo de renunciar a éste es del 36%, entonces la empresa</w:t>
      </w:r>
      <w:r w:rsidR="00AE11AA">
        <w:rPr>
          <w:rFonts w:eastAsia="Times New Roman" w:cs="Times New Roman"/>
          <w:szCs w:val="24"/>
          <w:lang w:eastAsia="es-ES"/>
        </w:rPr>
        <w:t xml:space="preserve"> </w:t>
      </w:r>
      <w:r w:rsidRPr="0085792F">
        <w:rPr>
          <w:rFonts w:eastAsia="Times New Roman" w:cs="Times New Roman"/>
          <w:szCs w:val="24"/>
          <w:lang w:eastAsia="es-ES"/>
        </w:rPr>
        <w:t>pide prestado los fondos que necesita a su banco a un interés del 12 %. Al</w:t>
      </w:r>
      <w:r w:rsidR="00AE11AA">
        <w:rPr>
          <w:rFonts w:eastAsia="Times New Roman" w:cs="Times New Roman"/>
          <w:szCs w:val="24"/>
          <w:lang w:eastAsia="es-ES"/>
        </w:rPr>
        <w:t xml:space="preserve"> </w:t>
      </w:r>
      <w:r w:rsidRPr="0085792F">
        <w:rPr>
          <w:rFonts w:eastAsia="Times New Roman" w:cs="Times New Roman"/>
          <w:szCs w:val="24"/>
          <w:lang w:eastAsia="es-ES"/>
        </w:rPr>
        <w:t>negociar con el proveedor B la empresa haría mejor al renunciar al</w:t>
      </w:r>
      <w:r w:rsidR="00AE11AA">
        <w:rPr>
          <w:rFonts w:eastAsia="Times New Roman" w:cs="Times New Roman"/>
          <w:szCs w:val="24"/>
          <w:lang w:eastAsia="es-ES"/>
        </w:rPr>
        <w:t xml:space="preserve"> </w:t>
      </w:r>
      <w:r w:rsidRPr="0085792F">
        <w:rPr>
          <w:rFonts w:eastAsia="Times New Roman" w:cs="Times New Roman"/>
          <w:szCs w:val="24"/>
          <w:lang w:eastAsia="es-ES"/>
        </w:rPr>
        <w:t>descuento por pronto pago, ya que el costo de esta operación es menor que</w:t>
      </w:r>
      <w:r w:rsidR="00AE11AA">
        <w:rPr>
          <w:rFonts w:eastAsia="Times New Roman" w:cs="Times New Roman"/>
          <w:szCs w:val="24"/>
          <w:lang w:eastAsia="es-ES"/>
        </w:rPr>
        <w:t xml:space="preserve"> </w:t>
      </w:r>
      <w:r w:rsidRPr="0085792F">
        <w:rPr>
          <w:rFonts w:eastAsia="Times New Roman" w:cs="Times New Roman"/>
          <w:szCs w:val="24"/>
          <w:lang w:eastAsia="es-ES"/>
        </w:rPr>
        <w:t xml:space="preserve">el costo de pedir prestado dinero al banco. </w:t>
      </w:r>
      <w:r w:rsidR="00AE11AA" w:rsidRPr="0085792F">
        <w:rPr>
          <w:rFonts w:eastAsia="Times New Roman" w:cs="Times New Roman"/>
          <w:szCs w:val="24"/>
          <w:lang w:eastAsia="es-ES"/>
        </w:rPr>
        <w:t>(6</w:t>
      </w:r>
      <w:r w:rsidRPr="0085792F">
        <w:rPr>
          <w:rFonts w:eastAsia="Times New Roman" w:cs="Times New Roman"/>
          <w:szCs w:val="24"/>
          <w:lang w:eastAsia="es-ES"/>
        </w:rPr>
        <w:t xml:space="preserve">% comparado con 12 </w:t>
      </w:r>
      <w:r w:rsidR="00AE11AA" w:rsidRPr="0085792F">
        <w:rPr>
          <w:rFonts w:eastAsia="Times New Roman" w:cs="Times New Roman"/>
          <w:szCs w:val="24"/>
          <w:lang w:eastAsia="es-ES"/>
        </w:rPr>
        <w:t>%)</w:t>
      </w:r>
      <w:r w:rsidRPr="0085792F">
        <w:rPr>
          <w:rFonts w:eastAsia="Times New Roman" w:cs="Times New Roman"/>
          <w:szCs w:val="24"/>
          <w:lang w:eastAsia="es-ES"/>
        </w:rPr>
        <w:t>. Al</w:t>
      </w:r>
      <w:r w:rsidR="00AE11AA">
        <w:rPr>
          <w:rFonts w:eastAsia="Times New Roman" w:cs="Times New Roman"/>
          <w:szCs w:val="24"/>
          <w:lang w:eastAsia="es-ES"/>
        </w:rPr>
        <w:t xml:space="preserve"> </w:t>
      </w:r>
      <w:r w:rsidRPr="0085792F">
        <w:rPr>
          <w:rFonts w:eastAsia="Times New Roman" w:cs="Times New Roman"/>
          <w:szCs w:val="24"/>
          <w:lang w:eastAsia="es-ES"/>
        </w:rPr>
        <w:t>negociar con el proveedor C o D, la empresa debe tomar el descuento, ya</w:t>
      </w:r>
      <w:r w:rsidR="00AE11AA">
        <w:rPr>
          <w:rFonts w:eastAsia="Times New Roman" w:cs="Times New Roman"/>
          <w:szCs w:val="24"/>
          <w:lang w:eastAsia="es-ES"/>
        </w:rPr>
        <w:t xml:space="preserve"> </w:t>
      </w:r>
      <w:r w:rsidRPr="0085792F">
        <w:rPr>
          <w:rFonts w:eastAsia="Times New Roman" w:cs="Times New Roman"/>
          <w:szCs w:val="24"/>
          <w:lang w:eastAsia="es-ES"/>
        </w:rPr>
        <w:t>que en ambos casos el costo de renunciar al descuento es superior al costo</w:t>
      </w:r>
      <w:r w:rsidR="00AE11AA">
        <w:rPr>
          <w:rFonts w:eastAsia="Times New Roman" w:cs="Times New Roman"/>
          <w:szCs w:val="24"/>
          <w:lang w:eastAsia="es-ES"/>
        </w:rPr>
        <w:t xml:space="preserve"> </w:t>
      </w:r>
      <w:r w:rsidRPr="0085792F">
        <w:rPr>
          <w:rFonts w:eastAsia="Times New Roman" w:cs="Times New Roman"/>
          <w:szCs w:val="24"/>
          <w:lang w:eastAsia="es-ES"/>
        </w:rPr>
        <w:t>del 12 % del préstamo bancario.</w:t>
      </w:r>
    </w:p>
    <w:p w14:paraId="0D98D667" w14:textId="2CDADA3C" w:rsidR="0085792F" w:rsidRPr="0085792F" w:rsidRDefault="0085792F" w:rsidP="0085792F">
      <w:pPr>
        <w:rPr>
          <w:rFonts w:eastAsia="Times New Roman" w:cs="Times New Roman"/>
          <w:szCs w:val="24"/>
          <w:lang w:eastAsia="es-ES"/>
        </w:rPr>
      </w:pPr>
      <w:r w:rsidRPr="0085792F">
        <w:rPr>
          <w:rFonts w:eastAsia="Times New Roman" w:cs="Times New Roman"/>
          <w:b/>
          <w:szCs w:val="24"/>
          <w:lang w:eastAsia="es-ES"/>
        </w:rPr>
        <w:t>Caso No 2</w:t>
      </w:r>
      <w:r w:rsidRPr="0085792F">
        <w:rPr>
          <w:rFonts w:eastAsia="Times New Roman" w:cs="Times New Roman"/>
          <w:szCs w:val="24"/>
          <w:lang w:eastAsia="es-ES"/>
        </w:rPr>
        <w:t xml:space="preserve">.- Si la </w:t>
      </w:r>
      <w:r w:rsidR="00AE11AA" w:rsidRPr="0085792F">
        <w:rPr>
          <w:rFonts w:eastAsia="Times New Roman" w:cs="Times New Roman"/>
          <w:szCs w:val="24"/>
          <w:lang w:eastAsia="es-ES"/>
        </w:rPr>
        <w:t xml:space="preserve">empresa </w:t>
      </w:r>
      <w:r w:rsidRPr="0085792F">
        <w:rPr>
          <w:rFonts w:eastAsia="Times New Roman" w:cs="Times New Roman"/>
          <w:szCs w:val="24"/>
          <w:lang w:eastAsia="es-ES"/>
        </w:rPr>
        <w:t>Montaña sabe que debe renunciar al descuento por</w:t>
      </w:r>
      <w:r w:rsidR="00AE11AA">
        <w:rPr>
          <w:rFonts w:eastAsia="Times New Roman" w:cs="Times New Roman"/>
          <w:szCs w:val="24"/>
          <w:lang w:eastAsia="es-ES"/>
        </w:rPr>
        <w:t xml:space="preserve"> </w:t>
      </w:r>
      <w:r w:rsidRPr="0085792F">
        <w:rPr>
          <w:rFonts w:eastAsia="Times New Roman" w:cs="Times New Roman"/>
          <w:szCs w:val="24"/>
          <w:lang w:eastAsia="es-ES"/>
        </w:rPr>
        <w:t>pronto pago ya que necesita dinero y no tiene fuentes alternativas de</w:t>
      </w:r>
      <w:r w:rsidR="00AE11AA">
        <w:rPr>
          <w:rFonts w:eastAsia="Times New Roman" w:cs="Times New Roman"/>
          <w:szCs w:val="24"/>
          <w:lang w:eastAsia="es-ES"/>
        </w:rPr>
        <w:t xml:space="preserve"> </w:t>
      </w:r>
      <w:r w:rsidRPr="0085792F">
        <w:rPr>
          <w:rFonts w:eastAsia="Times New Roman" w:cs="Times New Roman"/>
          <w:szCs w:val="24"/>
          <w:lang w:eastAsia="es-ES"/>
        </w:rPr>
        <w:t xml:space="preserve">financiamiento a corto plazo. </w:t>
      </w:r>
      <w:r w:rsidR="00AE11AA" w:rsidRPr="0085792F">
        <w:rPr>
          <w:rFonts w:eastAsia="Times New Roman" w:cs="Times New Roman"/>
          <w:szCs w:val="24"/>
          <w:lang w:eastAsia="es-ES"/>
        </w:rPr>
        <w:t>¿a</w:t>
      </w:r>
      <w:r w:rsidRPr="0085792F">
        <w:rPr>
          <w:rFonts w:eastAsia="Times New Roman" w:cs="Times New Roman"/>
          <w:szCs w:val="24"/>
          <w:lang w:eastAsia="es-ES"/>
        </w:rPr>
        <w:t xml:space="preserve"> cuál de estos proveedores debe hacer la</w:t>
      </w:r>
      <w:r w:rsidR="00AE11AA">
        <w:rPr>
          <w:rFonts w:eastAsia="Times New Roman" w:cs="Times New Roman"/>
          <w:szCs w:val="24"/>
          <w:lang w:eastAsia="es-ES"/>
        </w:rPr>
        <w:t xml:space="preserve"> </w:t>
      </w:r>
      <w:r w:rsidR="00AE11AA" w:rsidRPr="0085792F">
        <w:rPr>
          <w:rFonts w:eastAsia="Times New Roman" w:cs="Times New Roman"/>
          <w:szCs w:val="24"/>
          <w:lang w:eastAsia="es-ES"/>
        </w:rPr>
        <w:t>compra?</w:t>
      </w:r>
    </w:p>
    <w:p w14:paraId="0B1A7E93" w14:textId="4E95444D" w:rsidR="0085792F" w:rsidRPr="0085792F" w:rsidRDefault="0085792F" w:rsidP="0085792F">
      <w:pPr>
        <w:rPr>
          <w:rFonts w:eastAsia="Times New Roman" w:cs="Times New Roman"/>
          <w:szCs w:val="24"/>
          <w:lang w:eastAsia="es-ES"/>
        </w:rPr>
      </w:pPr>
      <w:r w:rsidRPr="0085792F">
        <w:rPr>
          <w:rFonts w:eastAsia="Times New Roman" w:cs="Times New Roman"/>
          <w:szCs w:val="24"/>
          <w:lang w:eastAsia="es-ES"/>
        </w:rPr>
        <w:t xml:space="preserve">Debe considerar a </w:t>
      </w:r>
      <w:r w:rsidR="00AE11AA" w:rsidRPr="0085792F">
        <w:rPr>
          <w:rFonts w:eastAsia="Times New Roman" w:cs="Times New Roman"/>
          <w:szCs w:val="24"/>
          <w:lang w:eastAsia="es-ES"/>
        </w:rPr>
        <w:t>cuál</w:t>
      </w:r>
      <w:r w:rsidRPr="0085792F">
        <w:rPr>
          <w:rFonts w:eastAsia="Times New Roman" w:cs="Times New Roman"/>
          <w:szCs w:val="24"/>
          <w:lang w:eastAsia="es-ES"/>
        </w:rPr>
        <w:t xml:space="preserve"> proveedor se le debe pagar </w:t>
      </w:r>
      <w:r w:rsidR="00AE11AA" w:rsidRPr="0085792F">
        <w:rPr>
          <w:rFonts w:eastAsia="Times New Roman" w:cs="Times New Roman"/>
          <w:szCs w:val="24"/>
          <w:lang w:eastAsia="es-ES"/>
        </w:rPr>
        <w:t>más</w:t>
      </w:r>
      <w:r w:rsidRPr="0085792F">
        <w:rPr>
          <w:rFonts w:eastAsia="Times New Roman" w:cs="Times New Roman"/>
          <w:szCs w:val="24"/>
          <w:lang w:eastAsia="es-ES"/>
        </w:rPr>
        <w:t xml:space="preserve"> tarde. Como debe</w:t>
      </w:r>
      <w:r w:rsidR="00AE11AA">
        <w:rPr>
          <w:rFonts w:eastAsia="Times New Roman" w:cs="Times New Roman"/>
          <w:szCs w:val="24"/>
          <w:lang w:eastAsia="es-ES"/>
        </w:rPr>
        <w:t xml:space="preserve"> </w:t>
      </w:r>
      <w:r w:rsidRPr="0085792F">
        <w:rPr>
          <w:rFonts w:eastAsia="Times New Roman" w:cs="Times New Roman"/>
          <w:szCs w:val="24"/>
          <w:lang w:eastAsia="es-ES"/>
        </w:rPr>
        <w:t>renunciarse al descuento a todos los proveedores se les debe pagar el valor</w:t>
      </w:r>
      <w:r w:rsidR="00AE11AA">
        <w:rPr>
          <w:rFonts w:eastAsia="Times New Roman" w:cs="Times New Roman"/>
          <w:szCs w:val="24"/>
          <w:lang w:eastAsia="es-ES"/>
        </w:rPr>
        <w:t xml:space="preserve"> </w:t>
      </w:r>
      <w:r w:rsidRPr="0085792F">
        <w:rPr>
          <w:rFonts w:eastAsia="Times New Roman" w:cs="Times New Roman"/>
          <w:szCs w:val="24"/>
          <w:lang w:eastAsia="es-ES"/>
        </w:rPr>
        <w:t>total de su mercancía. Así pues, es preferible aquel proveedor a quien se</w:t>
      </w:r>
      <w:r w:rsidR="00AE11AA">
        <w:rPr>
          <w:rFonts w:eastAsia="Times New Roman" w:cs="Times New Roman"/>
          <w:szCs w:val="24"/>
          <w:lang w:eastAsia="es-ES"/>
        </w:rPr>
        <w:t xml:space="preserve"> </w:t>
      </w:r>
      <w:r w:rsidRPr="0085792F">
        <w:rPr>
          <w:rFonts w:eastAsia="Times New Roman" w:cs="Times New Roman"/>
          <w:szCs w:val="24"/>
          <w:lang w:eastAsia="es-ES"/>
        </w:rPr>
        <w:t xml:space="preserve">pueda pagar </w:t>
      </w:r>
      <w:r w:rsidR="00AE11AA" w:rsidRPr="0085792F">
        <w:rPr>
          <w:rFonts w:eastAsia="Times New Roman" w:cs="Times New Roman"/>
          <w:szCs w:val="24"/>
          <w:lang w:eastAsia="es-ES"/>
        </w:rPr>
        <w:t>más</w:t>
      </w:r>
      <w:r w:rsidRPr="0085792F">
        <w:rPr>
          <w:rFonts w:eastAsia="Times New Roman" w:cs="Times New Roman"/>
          <w:szCs w:val="24"/>
          <w:lang w:eastAsia="es-ES"/>
        </w:rPr>
        <w:t xml:space="preserve"> tarde. En este caso se elige al proveedor B ya que se le</w:t>
      </w:r>
      <w:r w:rsidR="00AE11AA">
        <w:rPr>
          <w:rFonts w:eastAsia="Times New Roman" w:cs="Times New Roman"/>
          <w:szCs w:val="24"/>
          <w:lang w:eastAsia="es-ES"/>
        </w:rPr>
        <w:t xml:space="preserve"> </w:t>
      </w:r>
      <w:r w:rsidRPr="0085792F">
        <w:rPr>
          <w:rFonts w:eastAsia="Times New Roman" w:cs="Times New Roman"/>
          <w:szCs w:val="24"/>
          <w:lang w:eastAsia="es-ES"/>
        </w:rPr>
        <w:t>puede pagar 70 días después que a cualquiera de los otros.</w:t>
      </w:r>
    </w:p>
    <w:p w14:paraId="664F5403" w14:textId="5EFBBE04" w:rsidR="0085792F" w:rsidRPr="0085792F" w:rsidRDefault="0085792F" w:rsidP="0085792F">
      <w:pPr>
        <w:rPr>
          <w:rFonts w:eastAsia="Times New Roman" w:cs="Times New Roman"/>
          <w:szCs w:val="24"/>
          <w:lang w:eastAsia="es-ES"/>
        </w:rPr>
      </w:pPr>
      <w:r w:rsidRPr="0085792F">
        <w:rPr>
          <w:rFonts w:eastAsia="Times New Roman" w:cs="Times New Roman"/>
          <w:b/>
          <w:szCs w:val="24"/>
          <w:lang w:eastAsia="es-ES"/>
        </w:rPr>
        <w:t>Caso No 3</w:t>
      </w:r>
      <w:r w:rsidRPr="0085792F">
        <w:rPr>
          <w:rFonts w:eastAsia="Times New Roman" w:cs="Times New Roman"/>
          <w:szCs w:val="24"/>
          <w:lang w:eastAsia="es-ES"/>
        </w:rPr>
        <w:t xml:space="preserve">.- La empresa debe tomar el descuento. Si la </w:t>
      </w:r>
      <w:r w:rsidR="00AE11AA" w:rsidRPr="0085792F">
        <w:rPr>
          <w:rFonts w:eastAsia="Times New Roman" w:cs="Times New Roman"/>
          <w:szCs w:val="24"/>
          <w:lang w:eastAsia="es-ES"/>
        </w:rPr>
        <w:t xml:space="preserve">empresa </w:t>
      </w:r>
      <w:r w:rsidRPr="0085792F">
        <w:rPr>
          <w:rFonts w:eastAsia="Times New Roman" w:cs="Times New Roman"/>
          <w:szCs w:val="24"/>
          <w:lang w:eastAsia="es-ES"/>
        </w:rPr>
        <w:t>tiene suficiente</w:t>
      </w:r>
      <w:r w:rsidR="00AE11AA">
        <w:rPr>
          <w:rFonts w:eastAsia="Times New Roman" w:cs="Times New Roman"/>
          <w:szCs w:val="24"/>
          <w:lang w:eastAsia="es-ES"/>
        </w:rPr>
        <w:t xml:space="preserve"> </w:t>
      </w:r>
      <w:r w:rsidRPr="0085792F">
        <w:rPr>
          <w:rFonts w:eastAsia="Times New Roman" w:cs="Times New Roman"/>
          <w:szCs w:val="24"/>
          <w:lang w:eastAsia="es-ES"/>
        </w:rPr>
        <w:t>financiamiento a corto plazo ¿A cuál proveedor se le debe hacer la compra?</w:t>
      </w:r>
    </w:p>
    <w:p w14:paraId="2F318021" w14:textId="3E70E4E7" w:rsidR="00C27114" w:rsidRDefault="0085792F" w:rsidP="0085792F">
      <w:pPr>
        <w:rPr>
          <w:rFonts w:eastAsia="Times New Roman" w:cs="Times New Roman"/>
          <w:szCs w:val="24"/>
          <w:lang w:eastAsia="es-ES"/>
        </w:rPr>
      </w:pPr>
      <w:r w:rsidRPr="0085792F">
        <w:rPr>
          <w:rFonts w:eastAsia="Times New Roman" w:cs="Times New Roman"/>
          <w:szCs w:val="24"/>
          <w:lang w:eastAsia="es-ES"/>
        </w:rPr>
        <w:t>En este caso, la empresa toma el descuento, pues el costo de renunciar a él</w:t>
      </w:r>
      <w:r w:rsidR="00AE11AA">
        <w:rPr>
          <w:rFonts w:eastAsia="Times New Roman" w:cs="Times New Roman"/>
          <w:szCs w:val="24"/>
          <w:lang w:eastAsia="es-ES"/>
        </w:rPr>
        <w:t xml:space="preserve"> </w:t>
      </w:r>
      <w:r w:rsidRPr="0085792F">
        <w:rPr>
          <w:rFonts w:eastAsia="Times New Roman" w:cs="Times New Roman"/>
          <w:szCs w:val="24"/>
          <w:lang w:eastAsia="es-ES"/>
        </w:rPr>
        <w:t>no viene al caso. La consideración principal es a quien se debe pagar</w:t>
      </w:r>
      <w:r w:rsidR="00AE11AA">
        <w:rPr>
          <w:rFonts w:eastAsia="Times New Roman" w:cs="Times New Roman"/>
          <w:szCs w:val="24"/>
          <w:lang w:eastAsia="es-ES"/>
        </w:rPr>
        <w:t xml:space="preserve"> </w:t>
      </w:r>
      <w:r w:rsidRPr="0085792F">
        <w:rPr>
          <w:rFonts w:eastAsia="Times New Roman" w:cs="Times New Roman"/>
          <w:szCs w:val="24"/>
          <w:lang w:eastAsia="es-ES"/>
        </w:rPr>
        <w:t>menos con el plazo máximo.</w:t>
      </w:r>
    </w:p>
    <w:p w14:paraId="2AC19C9E" w14:textId="60A2193C" w:rsidR="00C27114" w:rsidRDefault="00C27114" w:rsidP="00BF5F87">
      <w:pPr>
        <w:rPr>
          <w:rFonts w:eastAsia="Times New Roman" w:cs="Times New Roman"/>
          <w:szCs w:val="24"/>
          <w:lang w:eastAsia="es-ES"/>
        </w:rPr>
      </w:pPr>
    </w:p>
    <w:tbl>
      <w:tblPr>
        <w:tblStyle w:val="Tablaconcuadrcula"/>
        <w:tblW w:w="0" w:type="auto"/>
        <w:tblLook w:val="04A0" w:firstRow="1" w:lastRow="0" w:firstColumn="1" w:lastColumn="0" w:noHBand="0" w:noVBand="1"/>
      </w:tblPr>
      <w:tblGrid>
        <w:gridCol w:w="1470"/>
        <w:gridCol w:w="2870"/>
        <w:gridCol w:w="736"/>
      </w:tblGrid>
      <w:tr w:rsidR="0085792F" w:rsidRPr="0085792F" w14:paraId="5B058911" w14:textId="77777777" w:rsidTr="008F1E3F">
        <w:tc>
          <w:tcPr>
            <w:tcW w:w="0" w:type="auto"/>
          </w:tcPr>
          <w:p w14:paraId="52033B80" w14:textId="77777777" w:rsidR="0085792F" w:rsidRPr="0085792F" w:rsidRDefault="0085792F" w:rsidP="008F1E3F">
            <w:pPr>
              <w:rPr>
                <w:rFonts w:eastAsia="Times New Roman" w:cs="Arial"/>
                <w:b/>
                <w:szCs w:val="24"/>
                <w:lang w:eastAsia="es-ES"/>
              </w:rPr>
            </w:pPr>
            <w:r w:rsidRPr="0085792F">
              <w:rPr>
                <w:rFonts w:cs="Arial"/>
                <w:b/>
                <w:szCs w:val="24"/>
              </w:rPr>
              <w:t>Proveedor.</w:t>
            </w:r>
          </w:p>
        </w:tc>
        <w:tc>
          <w:tcPr>
            <w:tcW w:w="0" w:type="auto"/>
          </w:tcPr>
          <w:p w14:paraId="610E8EB7" w14:textId="77777777" w:rsidR="0085792F" w:rsidRPr="0085792F" w:rsidRDefault="0085792F" w:rsidP="008F1E3F">
            <w:pPr>
              <w:jc w:val="left"/>
              <w:rPr>
                <w:rFonts w:eastAsia="Times New Roman" w:cs="Arial"/>
                <w:b/>
                <w:szCs w:val="24"/>
                <w:lang w:eastAsia="es-ES"/>
              </w:rPr>
            </w:pPr>
            <w:r w:rsidRPr="0085792F">
              <w:rPr>
                <w:rFonts w:eastAsia="Times New Roman" w:cs="Arial"/>
                <w:b/>
                <w:szCs w:val="24"/>
                <w:lang w:eastAsia="es-ES"/>
              </w:rPr>
              <w:t>Condiciones de crédito</w:t>
            </w:r>
          </w:p>
        </w:tc>
        <w:tc>
          <w:tcPr>
            <w:tcW w:w="0" w:type="auto"/>
          </w:tcPr>
          <w:p w14:paraId="0685EDEE" w14:textId="77777777" w:rsidR="0085792F" w:rsidRPr="0085792F" w:rsidRDefault="0085792F" w:rsidP="008F1E3F">
            <w:pPr>
              <w:jc w:val="center"/>
              <w:rPr>
                <w:rFonts w:eastAsia="Times New Roman" w:cs="Arial"/>
                <w:b/>
                <w:szCs w:val="24"/>
                <w:lang w:eastAsia="es-ES"/>
              </w:rPr>
            </w:pPr>
            <w:r w:rsidRPr="0085792F">
              <w:rPr>
                <w:rFonts w:eastAsia="Times New Roman" w:cs="Arial"/>
                <w:b/>
                <w:szCs w:val="24"/>
                <w:lang w:eastAsia="es-ES"/>
              </w:rPr>
              <w:t>CRD</w:t>
            </w:r>
          </w:p>
        </w:tc>
      </w:tr>
      <w:tr w:rsidR="0085792F" w:rsidRPr="0085792F" w14:paraId="3CB36FCE" w14:textId="77777777" w:rsidTr="008F1E3F">
        <w:tc>
          <w:tcPr>
            <w:tcW w:w="0" w:type="auto"/>
          </w:tcPr>
          <w:p w14:paraId="7E68478F" w14:textId="77777777" w:rsidR="0085792F" w:rsidRPr="0085792F" w:rsidRDefault="0085792F" w:rsidP="008F1E3F">
            <w:pPr>
              <w:jc w:val="center"/>
              <w:rPr>
                <w:rFonts w:eastAsia="Times New Roman" w:cs="Arial"/>
                <w:b/>
                <w:szCs w:val="24"/>
                <w:lang w:eastAsia="es-ES"/>
              </w:rPr>
            </w:pPr>
            <w:r w:rsidRPr="0085792F">
              <w:rPr>
                <w:rFonts w:eastAsia="Times New Roman" w:cs="Arial"/>
                <w:b/>
                <w:szCs w:val="24"/>
                <w:lang w:eastAsia="es-ES"/>
              </w:rPr>
              <w:t>A</w:t>
            </w:r>
          </w:p>
        </w:tc>
        <w:tc>
          <w:tcPr>
            <w:tcW w:w="0" w:type="auto"/>
          </w:tcPr>
          <w:p w14:paraId="018E38DB" w14:textId="6D6F07E1" w:rsidR="0085792F" w:rsidRPr="0085792F" w:rsidRDefault="0085792F" w:rsidP="008F1E3F">
            <w:pPr>
              <w:jc w:val="center"/>
              <w:rPr>
                <w:rFonts w:eastAsia="Times New Roman" w:cs="Arial"/>
                <w:szCs w:val="24"/>
                <w:lang w:eastAsia="es-ES"/>
              </w:rPr>
            </w:pPr>
            <w:r>
              <w:rPr>
                <w:rFonts w:eastAsia="Times New Roman" w:cs="Arial"/>
                <w:szCs w:val="24"/>
                <w:lang w:eastAsia="es-ES"/>
              </w:rPr>
              <w:t>98</w:t>
            </w:r>
          </w:p>
        </w:tc>
        <w:tc>
          <w:tcPr>
            <w:tcW w:w="0" w:type="auto"/>
          </w:tcPr>
          <w:p w14:paraId="4827DF6F" w14:textId="54D0A607" w:rsidR="0085792F" w:rsidRPr="0085792F" w:rsidRDefault="0085792F" w:rsidP="008F1E3F">
            <w:pPr>
              <w:jc w:val="center"/>
              <w:rPr>
                <w:rFonts w:eastAsia="Times New Roman" w:cs="Arial"/>
                <w:szCs w:val="24"/>
                <w:lang w:eastAsia="es-ES"/>
              </w:rPr>
            </w:pPr>
            <w:r>
              <w:rPr>
                <w:rFonts w:eastAsia="Times New Roman" w:cs="Arial"/>
                <w:szCs w:val="24"/>
                <w:lang w:eastAsia="es-ES"/>
              </w:rPr>
              <w:t>10</w:t>
            </w:r>
          </w:p>
        </w:tc>
      </w:tr>
      <w:tr w:rsidR="0085792F" w:rsidRPr="0085792F" w14:paraId="7B187E5D" w14:textId="77777777" w:rsidTr="008F1E3F">
        <w:tc>
          <w:tcPr>
            <w:tcW w:w="0" w:type="auto"/>
          </w:tcPr>
          <w:p w14:paraId="4AD505E8" w14:textId="77777777" w:rsidR="0085792F" w:rsidRPr="0085792F" w:rsidRDefault="0085792F" w:rsidP="008F1E3F">
            <w:pPr>
              <w:jc w:val="center"/>
              <w:rPr>
                <w:rFonts w:eastAsia="Times New Roman" w:cs="Arial"/>
                <w:b/>
                <w:szCs w:val="24"/>
                <w:lang w:eastAsia="es-ES"/>
              </w:rPr>
            </w:pPr>
            <w:r w:rsidRPr="0085792F">
              <w:rPr>
                <w:rFonts w:eastAsia="Times New Roman" w:cs="Arial"/>
                <w:b/>
                <w:szCs w:val="24"/>
                <w:lang w:eastAsia="es-ES"/>
              </w:rPr>
              <w:t>B</w:t>
            </w:r>
          </w:p>
        </w:tc>
        <w:tc>
          <w:tcPr>
            <w:tcW w:w="0" w:type="auto"/>
          </w:tcPr>
          <w:p w14:paraId="6950677A" w14:textId="043B50E0" w:rsidR="0085792F" w:rsidRPr="0085792F" w:rsidRDefault="0085792F" w:rsidP="008F1E3F">
            <w:pPr>
              <w:jc w:val="center"/>
              <w:rPr>
                <w:rFonts w:eastAsia="Times New Roman" w:cs="Arial"/>
                <w:szCs w:val="24"/>
                <w:lang w:eastAsia="es-ES"/>
              </w:rPr>
            </w:pPr>
            <w:r>
              <w:rPr>
                <w:rFonts w:eastAsia="Times New Roman" w:cs="Arial"/>
                <w:szCs w:val="24"/>
                <w:lang w:eastAsia="es-ES"/>
              </w:rPr>
              <w:t>99</w:t>
            </w:r>
          </w:p>
        </w:tc>
        <w:tc>
          <w:tcPr>
            <w:tcW w:w="0" w:type="auto"/>
          </w:tcPr>
          <w:p w14:paraId="4C9E9720" w14:textId="7C645CFE" w:rsidR="0085792F" w:rsidRPr="0085792F" w:rsidRDefault="0085792F" w:rsidP="008F1E3F">
            <w:pPr>
              <w:jc w:val="center"/>
              <w:rPr>
                <w:rFonts w:eastAsia="Times New Roman" w:cs="Arial"/>
                <w:szCs w:val="24"/>
                <w:lang w:eastAsia="es-ES"/>
              </w:rPr>
            </w:pPr>
            <w:r>
              <w:rPr>
                <w:rFonts w:eastAsia="Times New Roman" w:cs="Arial"/>
                <w:szCs w:val="24"/>
                <w:lang w:eastAsia="es-ES"/>
              </w:rPr>
              <w:t>10</w:t>
            </w:r>
          </w:p>
        </w:tc>
      </w:tr>
      <w:tr w:rsidR="0085792F" w:rsidRPr="0085792F" w14:paraId="105D362C" w14:textId="77777777" w:rsidTr="008F1E3F">
        <w:tc>
          <w:tcPr>
            <w:tcW w:w="0" w:type="auto"/>
          </w:tcPr>
          <w:p w14:paraId="75B4AA85" w14:textId="77777777" w:rsidR="0085792F" w:rsidRPr="0085792F" w:rsidRDefault="0085792F" w:rsidP="008F1E3F">
            <w:pPr>
              <w:jc w:val="center"/>
              <w:rPr>
                <w:rFonts w:eastAsia="Times New Roman" w:cs="Arial"/>
                <w:b/>
                <w:szCs w:val="24"/>
                <w:lang w:eastAsia="es-ES"/>
              </w:rPr>
            </w:pPr>
            <w:r w:rsidRPr="0085792F">
              <w:rPr>
                <w:rFonts w:eastAsia="Times New Roman" w:cs="Arial"/>
                <w:b/>
                <w:szCs w:val="24"/>
                <w:lang w:eastAsia="es-ES"/>
              </w:rPr>
              <w:lastRenderedPageBreak/>
              <w:t>C</w:t>
            </w:r>
          </w:p>
        </w:tc>
        <w:tc>
          <w:tcPr>
            <w:tcW w:w="0" w:type="auto"/>
          </w:tcPr>
          <w:p w14:paraId="2EFEB085" w14:textId="25F25E27" w:rsidR="0085792F" w:rsidRPr="0085792F" w:rsidRDefault="0085792F" w:rsidP="008F1E3F">
            <w:pPr>
              <w:jc w:val="center"/>
              <w:rPr>
                <w:rFonts w:eastAsia="Times New Roman" w:cs="Arial"/>
                <w:szCs w:val="24"/>
                <w:lang w:eastAsia="es-ES"/>
              </w:rPr>
            </w:pPr>
            <w:r>
              <w:rPr>
                <w:rFonts w:eastAsia="Times New Roman" w:cs="Arial"/>
                <w:szCs w:val="24"/>
                <w:lang w:eastAsia="es-ES"/>
              </w:rPr>
              <w:t>97</w:t>
            </w:r>
          </w:p>
        </w:tc>
        <w:tc>
          <w:tcPr>
            <w:tcW w:w="0" w:type="auto"/>
          </w:tcPr>
          <w:p w14:paraId="7BC6B00F" w14:textId="786ADE90" w:rsidR="0085792F" w:rsidRPr="0085792F" w:rsidRDefault="0085792F" w:rsidP="008F1E3F">
            <w:pPr>
              <w:jc w:val="center"/>
              <w:rPr>
                <w:rFonts w:eastAsia="Times New Roman" w:cs="Arial"/>
                <w:szCs w:val="24"/>
                <w:lang w:eastAsia="es-ES"/>
              </w:rPr>
            </w:pPr>
            <w:r>
              <w:rPr>
                <w:rFonts w:eastAsia="Times New Roman" w:cs="Arial"/>
                <w:szCs w:val="24"/>
                <w:lang w:eastAsia="es-ES"/>
              </w:rPr>
              <w:t>20</w:t>
            </w:r>
          </w:p>
        </w:tc>
      </w:tr>
      <w:tr w:rsidR="0085792F" w:rsidRPr="0085792F" w14:paraId="3236388C" w14:textId="77777777" w:rsidTr="008F1E3F">
        <w:tc>
          <w:tcPr>
            <w:tcW w:w="0" w:type="auto"/>
          </w:tcPr>
          <w:p w14:paraId="62F4003D" w14:textId="77777777" w:rsidR="0085792F" w:rsidRPr="0085792F" w:rsidRDefault="0085792F" w:rsidP="008F1E3F">
            <w:pPr>
              <w:jc w:val="center"/>
              <w:rPr>
                <w:rFonts w:eastAsia="Times New Roman" w:cs="Arial"/>
                <w:b/>
                <w:szCs w:val="24"/>
                <w:lang w:eastAsia="es-ES"/>
              </w:rPr>
            </w:pPr>
            <w:r w:rsidRPr="0085792F">
              <w:rPr>
                <w:rFonts w:eastAsia="Times New Roman" w:cs="Arial"/>
                <w:b/>
                <w:szCs w:val="24"/>
                <w:lang w:eastAsia="es-ES"/>
              </w:rPr>
              <w:t>D</w:t>
            </w:r>
          </w:p>
        </w:tc>
        <w:tc>
          <w:tcPr>
            <w:tcW w:w="0" w:type="auto"/>
          </w:tcPr>
          <w:p w14:paraId="45B9FE39" w14:textId="126EA7FD" w:rsidR="0085792F" w:rsidRPr="0085792F" w:rsidRDefault="0085792F" w:rsidP="008F1E3F">
            <w:pPr>
              <w:jc w:val="center"/>
              <w:rPr>
                <w:rFonts w:eastAsia="Times New Roman" w:cs="Arial"/>
                <w:szCs w:val="24"/>
                <w:lang w:eastAsia="es-ES"/>
              </w:rPr>
            </w:pPr>
            <w:r>
              <w:rPr>
                <w:rFonts w:eastAsia="Times New Roman" w:cs="Arial"/>
                <w:szCs w:val="24"/>
                <w:lang w:eastAsia="es-ES"/>
              </w:rPr>
              <w:t>96</w:t>
            </w:r>
          </w:p>
        </w:tc>
        <w:tc>
          <w:tcPr>
            <w:tcW w:w="0" w:type="auto"/>
          </w:tcPr>
          <w:p w14:paraId="0B5AB74A" w14:textId="2C1D8FA3" w:rsidR="0085792F" w:rsidRPr="0085792F" w:rsidRDefault="0085792F" w:rsidP="008F1E3F">
            <w:pPr>
              <w:jc w:val="center"/>
              <w:rPr>
                <w:rFonts w:eastAsia="Times New Roman" w:cs="Arial"/>
                <w:szCs w:val="24"/>
                <w:lang w:eastAsia="es-ES"/>
              </w:rPr>
            </w:pPr>
            <w:r>
              <w:rPr>
                <w:rFonts w:eastAsia="Times New Roman" w:cs="Arial"/>
                <w:szCs w:val="24"/>
                <w:lang w:eastAsia="es-ES"/>
              </w:rPr>
              <w:t>10</w:t>
            </w:r>
          </w:p>
        </w:tc>
      </w:tr>
    </w:tbl>
    <w:p w14:paraId="45AF09B5" w14:textId="671448B5" w:rsidR="00C27114" w:rsidRDefault="00C27114" w:rsidP="00BF5F87">
      <w:pPr>
        <w:rPr>
          <w:rFonts w:eastAsia="Times New Roman" w:cs="Times New Roman"/>
          <w:szCs w:val="24"/>
          <w:lang w:eastAsia="es-ES"/>
        </w:rPr>
      </w:pPr>
    </w:p>
    <w:p w14:paraId="54C5F9E5" w14:textId="4619E118" w:rsidR="0085792F" w:rsidRPr="0085792F" w:rsidRDefault="0085792F" w:rsidP="0085792F">
      <w:pPr>
        <w:rPr>
          <w:rFonts w:eastAsia="Times New Roman" w:cs="Times New Roman"/>
          <w:szCs w:val="24"/>
          <w:lang w:eastAsia="es-ES"/>
        </w:rPr>
      </w:pPr>
      <w:r w:rsidRPr="0085792F">
        <w:rPr>
          <w:rFonts w:eastAsia="Times New Roman" w:cs="Times New Roman"/>
          <w:szCs w:val="24"/>
          <w:lang w:eastAsia="es-ES"/>
        </w:rPr>
        <w:t>Comparando las condiciones de los proveedores A, B y D, cada uno de</w:t>
      </w:r>
      <w:r w:rsidR="00AE11AA">
        <w:rPr>
          <w:rFonts w:eastAsia="Times New Roman" w:cs="Times New Roman"/>
          <w:szCs w:val="24"/>
          <w:lang w:eastAsia="es-ES"/>
        </w:rPr>
        <w:t xml:space="preserve"> </w:t>
      </w:r>
      <w:r w:rsidRPr="0085792F">
        <w:rPr>
          <w:rFonts w:eastAsia="Times New Roman" w:cs="Times New Roman"/>
          <w:szCs w:val="24"/>
          <w:lang w:eastAsia="es-ES"/>
        </w:rPr>
        <w:t>ellos exige el pago en 10 días, pero el proveedor D es preferible ya que en</w:t>
      </w:r>
      <w:r w:rsidR="00AE11AA">
        <w:rPr>
          <w:rFonts w:eastAsia="Times New Roman" w:cs="Times New Roman"/>
          <w:szCs w:val="24"/>
          <w:lang w:eastAsia="es-ES"/>
        </w:rPr>
        <w:t xml:space="preserve"> </w:t>
      </w:r>
      <w:r w:rsidRPr="0085792F">
        <w:rPr>
          <w:rFonts w:eastAsia="Times New Roman" w:cs="Times New Roman"/>
          <w:szCs w:val="24"/>
          <w:lang w:eastAsia="es-ES"/>
        </w:rPr>
        <w:t>este término exige el pago solamente del 96% del precio de la compra. En</w:t>
      </w:r>
      <w:r w:rsidR="00AE11AA">
        <w:rPr>
          <w:rFonts w:eastAsia="Times New Roman" w:cs="Times New Roman"/>
          <w:szCs w:val="24"/>
          <w:lang w:eastAsia="es-ES"/>
        </w:rPr>
        <w:t xml:space="preserve"> </w:t>
      </w:r>
      <w:r w:rsidRPr="0085792F">
        <w:rPr>
          <w:rFonts w:eastAsia="Times New Roman" w:cs="Times New Roman"/>
          <w:szCs w:val="24"/>
          <w:lang w:eastAsia="es-ES"/>
        </w:rPr>
        <w:t>otras palabras, en el mismo momento al proveedor D se le puede pagar</w:t>
      </w:r>
      <w:r w:rsidR="00AE11AA">
        <w:rPr>
          <w:rFonts w:eastAsia="Times New Roman" w:cs="Times New Roman"/>
          <w:szCs w:val="24"/>
          <w:lang w:eastAsia="es-ES"/>
        </w:rPr>
        <w:t xml:space="preserve"> </w:t>
      </w:r>
      <w:r w:rsidRPr="0085792F">
        <w:rPr>
          <w:rFonts w:eastAsia="Times New Roman" w:cs="Times New Roman"/>
          <w:szCs w:val="24"/>
          <w:lang w:eastAsia="es-ES"/>
        </w:rPr>
        <w:t>menos que al A o al B.</w:t>
      </w:r>
    </w:p>
    <w:p w14:paraId="10362D6F" w14:textId="178157F0" w:rsidR="00C27114" w:rsidRDefault="0085792F" w:rsidP="0085792F">
      <w:pPr>
        <w:rPr>
          <w:rFonts w:eastAsia="Times New Roman" w:cs="Times New Roman"/>
          <w:szCs w:val="24"/>
          <w:lang w:eastAsia="es-ES"/>
        </w:rPr>
      </w:pPr>
      <w:r w:rsidRPr="0085792F">
        <w:rPr>
          <w:rFonts w:eastAsia="Times New Roman" w:cs="Times New Roman"/>
          <w:szCs w:val="24"/>
          <w:lang w:eastAsia="es-ES"/>
        </w:rPr>
        <w:t>Efecto de dilatar las cuentas por pagar: Si una empresa espera dilatar sus</w:t>
      </w:r>
      <w:r w:rsidR="00AE11AA">
        <w:rPr>
          <w:rFonts w:eastAsia="Times New Roman" w:cs="Times New Roman"/>
          <w:szCs w:val="24"/>
          <w:lang w:eastAsia="es-ES"/>
        </w:rPr>
        <w:t xml:space="preserve"> </w:t>
      </w:r>
      <w:r w:rsidRPr="0085792F">
        <w:rPr>
          <w:rFonts w:eastAsia="Times New Roman" w:cs="Times New Roman"/>
          <w:szCs w:val="24"/>
          <w:lang w:eastAsia="es-ES"/>
        </w:rPr>
        <w:t>cuentas por pagar, se reduce el costo de renunciar a un descuento por</w:t>
      </w:r>
      <w:r w:rsidR="00AE11AA">
        <w:rPr>
          <w:rFonts w:eastAsia="Times New Roman" w:cs="Times New Roman"/>
          <w:szCs w:val="24"/>
          <w:lang w:eastAsia="es-ES"/>
        </w:rPr>
        <w:t xml:space="preserve"> </w:t>
      </w:r>
      <w:r w:rsidRPr="0085792F">
        <w:rPr>
          <w:rFonts w:eastAsia="Times New Roman" w:cs="Times New Roman"/>
          <w:szCs w:val="24"/>
          <w:lang w:eastAsia="es-ES"/>
        </w:rPr>
        <w:t>pronto pago. Esto lo puede hacer mientras la clasificación crediticia de la</w:t>
      </w:r>
      <w:r w:rsidR="00AE11AA">
        <w:rPr>
          <w:rFonts w:eastAsia="Times New Roman" w:cs="Times New Roman"/>
          <w:szCs w:val="24"/>
          <w:lang w:eastAsia="es-ES"/>
        </w:rPr>
        <w:t xml:space="preserve"> </w:t>
      </w:r>
      <w:r w:rsidRPr="0085792F">
        <w:rPr>
          <w:rFonts w:eastAsia="Times New Roman" w:cs="Times New Roman"/>
          <w:szCs w:val="24"/>
          <w:lang w:eastAsia="es-ES"/>
        </w:rPr>
        <w:t>empresa no se perjudique.</w:t>
      </w:r>
    </w:p>
    <w:p w14:paraId="1EFF7FF2" w14:textId="4ADC239B" w:rsidR="00C27114" w:rsidRDefault="00C27114" w:rsidP="00BF5F87">
      <w:pPr>
        <w:rPr>
          <w:rFonts w:eastAsia="Times New Roman" w:cs="Times New Roman"/>
          <w:szCs w:val="24"/>
          <w:lang w:eastAsia="es-ES"/>
        </w:rPr>
      </w:pPr>
    </w:p>
    <w:p w14:paraId="4846E3C3" w14:textId="3A9459D5" w:rsidR="00BF5F87" w:rsidRPr="00BF5F87" w:rsidRDefault="00BF5F87" w:rsidP="00BF5F87">
      <w:pPr>
        <w:rPr>
          <w:rFonts w:eastAsia="Times New Roman" w:cs="Times New Roman"/>
          <w:b/>
          <w:szCs w:val="24"/>
          <w:lang w:eastAsia="es-ES"/>
        </w:rPr>
      </w:pPr>
      <w:r w:rsidRPr="00BF5F87">
        <w:rPr>
          <w:rFonts w:eastAsia="Times New Roman" w:cs="Times New Roman"/>
          <w:b/>
          <w:szCs w:val="24"/>
          <w:lang w:eastAsia="es-ES"/>
        </w:rPr>
        <w:t xml:space="preserve">EJEMPLO DEMOSTRATIVO No. 1.  </w:t>
      </w:r>
    </w:p>
    <w:p w14:paraId="629C888E" w14:textId="3B40397A" w:rsidR="00BF5F87" w:rsidRPr="00BF5F87" w:rsidRDefault="00BF5F87" w:rsidP="00BF5F87">
      <w:pPr>
        <w:rPr>
          <w:rFonts w:eastAsia="Times New Roman" w:cs="Times New Roman"/>
          <w:szCs w:val="24"/>
          <w:lang w:eastAsia="es-ES"/>
        </w:rPr>
      </w:pPr>
      <w:r w:rsidRPr="00BF5F87">
        <w:rPr>
          <w:rFonts w:eastAsia="Times New Roman" w:cs="Times New Roman"/>
          <w:szCs w:val="24"/>
          <w:lang w:eastAsia="es-ES"/>
        </w:rPr>
        <w:t>La corporación PCC compra un promedio de $ 11 760 000 en dispositivos de memorias cada año y le ofrecen condiciones de crédito de 2/10</w:t>
      </w:r>
      <w:r w:rsidR="007D5A9D">
        <w:rPr>
          <w:rFonts w:eastAsia="Times New Roman" w:cs="Times New Roman"/>
          <w:szCs w:val="24"/>
          <w:lang w:eastAsia="es-ES"/>
        </w:rPr>
        <w:t>/n</w:t>
      </w:r>
      <w:r w:rsidRPr="00BF5F87">
        <w:rPr>
          <w:rFonts w:eastAsia="Times New Roman" w:cs="Times New Roman"/>
          <w:szCs w:val="24"/>
          <w:lang w:eastAsia="es-ES"/>
        </w:rPr>
        <w:t xml:space="preserve"> 30, en estos momentos su banco comercial le ofrece fondos a corto plazo con un interés de 15%.</w:t>
      </w:r>
    </w:p>
    <w:p w14:paraId="2A2F8BD3" w14:textId="77777777" w:rsidR="00BF5F87" w:rsidRPr="00BF5F87" w:rsidRDefault="00BF5F87" w:rsidP="00BF5F87">
      <w:pPr>
        <w:numPr>
          <w:ilvl w:val="0"/>
          <w:numId w:val="4"/>
        </w:numPr>
        <w:contextualSpacing/>
        <w:rPr>
          <w:rFonts w:eastAsia="Times New Roman" w:cs="Times New Roman"/>
          <w:szCs w:val="24"/>
          <w:lang w:eastAsia="es-ES"/>
        </w:rPr>
      </w:pPr>
      <w:r w:rsidRPr="00BF5F87">
        <w:rPr>
          <w:rFonts w:eastAsia="Times New Roman" w:cs="Times New Roman"/>
          <w:szCs w:val="24"/>
          <w:lang w:eastAsia="es-ES"/>
        </w:rPr>
        <w:t>Determine el valor de las cuentas por pagar si acepta el descuento.</w:t>
      </w:r>
    </w:p>
    <w:p w14:paraId="7D13E821" w14:textId="77777777" w:rsidR="00BF5F87" w:rsidRPr="00BF5F87" w:rsidRDefault="00BF5F87" w:rsidP="00BF5F87">
      <w:pPr>
        <w:numPr>
          <w:ilvl w:val="0"/>
          <w:numId w:val="4"/>
        </w:numPr>
        <w:contextualSpacing/>
        <w:rPr>
          <w:rFonts w:eastAsia="Times New Roman" w:cs="Times New Roman"/>
          <w:szCs w:val="24"/>
          <w:lang w:eastAsia="es-ES"/>
        </w:rPr>
      </w:pPr>
      <w:r w:rsidRPr="00BF5F87">
        <w:rPr>
          <w:rFonts w:eastAsia="Times New Roman" w:cs="Times New Roman"/>
          <w:szCs w:val="24"/>
          <w:lang w:eastAsia="es-ES"/>
        </w:rPr>
        <w:t>¿Cuál sería el crédito adicional si no acepta el descuento?</w:t>
      </w:r>
    </w:p>
    <w:p w14:paraId="7FBD28F4" w14:textId="77777777" w:rsidR="00BF5F87" w:rsidRPr="00BF5F87" w:rsidRDefault="00BF5F87" w:rsidP="00BF5F87">
      <w:pPr>
        <w:spacing w:after="0"/>
        <w:rPr>
          <w:rFonts w:eastAsia="Times New Roman" w:cs="Times New Roman"/>
          <w:szCs w:val="24"/>
          <w:lang w:eastAsia="es-ES"/>
        </w:rPr>
      </w:pPr>
    </w:p>
    <w:p w14:paraId="21AC2771" w14:textId="77777777" w:rsidR="00BF5F87" w:rsidRPr="00BF5F87" w:rsidRDefault="00BF5F87" w:rsidP="00BF5F87">
      <w:pPr>
        <w:spacing w:after="0" w:line="360" w:lineRule="auto"/>
        <w:rPr>
          <w:rFonts w:eastAsia="Calibri" w:cs="Arial"/>
          <w:b/>
          <w:szCs w:val="24"/>
        </w:rPr>
      </w:pPr>
      <w:r w:rsidRPr="00BF5F87">
        <w:rPr>
          <w:rFonts w:eastAsia="Calibri" w:cs="Arial"/>
          <w:b/>
          <w:noProof/>
          <w:szCs w:val="24"/>
          <w:lang w:eastAsia="es-ES"/>
        </w:rPr>
        <mc:AlternateContent>
          <mc:Choice Requires="wps">
            <w:drawing>
              <wp:anchor distT="45720" distB="45720" distL="114300" distR="114300" simplePos="0" relativeHeight="251659264" behindDoc="0" locked="0" layoutInCell="1" allowOverlap="1" wp14:anchorId="6C243BE6" wp14:editId="451AD06E">
                <wp:simplePos x="0" y="0"/>
                <wp:positionH relativeFrom="margin">
                  <wp:align>right</wp:align>
                </wp:positionH>
                <wp:positionV relativeFrom="paragraph">
                  <wp:posOffset>97155</wp:posOffset>
                </wp:positionV>
                <wp:extent cx="2360930" cy="1404620"/>
                <wp:effectExtent l="0" t="0" r="19685" b="17780"/>
                <wp:wrapSquare wrapText="bothSides"/>
                <wp:docPr id="4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065F195" w14:textId="77777777" w:rsidR="00BF5F87" w:rsidRPr="00BF5F87" w:rsidRDefault="00BF5F87" w:rsidP="00BF5F87">
                            <w:pPr>
                              <w:pStyle w:val="Sinespaciado"/>
                              <w:rPr>
                                <w:rFonts w:ascii="Calibri" w:hAnsi="Calibri" w:cs="Calibri"/>
                                <w:sz w:val="22"/>
                                <w:szCs w:val="22"/>
                              </w:rPr>
                            </w:pPr>
                            <w:r w:rsidRPr="00BF5F87">
                              <w:rPr>
                                <w:rFonts w:ascii="Calibri" w:hAnsi="Calibri" w:cs="Calibri"/>
                                <w:sz w:val="22"/>
                                <w:szCs w:val="22"/>
                              </w:rPr>
                              <w:t xml:space="preserve">Donde: </w:t>
                            </w:r>
                          </w:p>
                          <w:p w14:paraId="71F1C84D" w14:textId="77777777" w:rsidR="00BF5F87" w:rsidRPr="00BF5F87" w:rsidRDefault="00BF5F87" w:rsidP="00BF5F87">
                            <w:pPr>
                              <w:pStyle w:val="Sinespaciado"/>
                              <w:rPr>
                                <w:rFonts w:ascii="Calibri" w:hAnsi="Calibri" w:cs="Calibri"/>
                                <w:sz w:val="22"/>
                                <w:szCs w:val="22"/>
                              </w:rPr>
                            </w:pPr>
                            <w:r w:rsidRPr="00BF5F87">
                              <w:rPr>
                                <w:rFonts w:ascii="Calibri" w:hAnsi="Calibri" w:cs="Calibri"/>
                                <w:sz w:val="22"/>
                                <w:szCs w:val="22"/>
                              </w:rPr>
                              <w:t>CRD: Costo de Renunciar al Descuento</w:t>
                            </w:r>
                          </w:p>
                          <w:p w14:paraId="639E36BE" w14:textId="77777777" w:rsidR="00BF5F87" w:rsidRPr="00BF5F87" w:rsidRDefault="00BF5F87" w:rsidP="00BF5F87">
                            <w:pPr>
                              <w:pStyle w:val="Sinespaciado"/>
                              <w:rPr>
                                <w:rFonts w:ascii="Calibri" w:hAnsi="Calibri" w:cs="Calibri"/>
                                <w:sz w:val="22"/>
                                <w:szCs w:val="22"/>
                              </w:rPr>
                            </w:pPr>
                            <w:r w:rsidRPr="00BF5F87">
                              <w:rPr>
                                <w:rFonts w:ascii="Calibri" w:hAnsi="Calibri" w:cs="Calibri"/>
                                <w:sz w:val="22"/>
                                <w:szCs w:val="22"/>
                              </w:rPr>
                              <w:t>PD: Porcentaje de Descuento</w:t>
                            </w:r>
                          </w:p>
                          <w:p w14:paraId="47A71221" w14:textId="77777777" w:rsidR="00BF5F87" w:rsidRPr="00BF5F87" w:rsidRDefault="00BF5F87" w:rsidP="00BF5F87">
                            <w:pPr>
                              <w:pStyle w:val="Sinespaciado"/>
                              <w:rPr>
                                <w:rFonts w:ascii="Calibri" w:hAnsi="Calibri" w:cs="Calibri"/>
                                <w:sz w:val="22"/>
                                <w:szCs w:val="22"/>
                              </w:rPr>
                            </w:pPr>
                            <w:r w:rsidRPr="00BF5F87">
                              <w:rPr>
                                <w:rFonts w:ascii="Calibri" w:hAnsi="Calibri" w:cs="Calibri"/>
                                <w:sz w:val="22"/>
                                <w:szCs w:val="22"/>
                              </w:rPr>
                              <w:t>DT: Días de Término</w:t>
                            </w:r>
                          </w:p>
                          <w:p w14:paraId="6F6F6689" w14:textId="77777777" w:rsidR="00BF5F87" w:rsidRPr="00BF5F87" w:rsidRDefault="00BF5F87" w:rsidP="00BF5F87">
                            <w:pPr>
                              <w:pStyle w:val="Sinespaciado"/>
                              <w:rPr>
                                <w:rFonts w:ascii="Calibri" w:hAnsi="Calibri" w:cs="Calibri"/>
                                <w:sz w:val="22"/>
                                <w:szCs w:val="22"/>
                              </w:rPr>
                            </w:pPr>
                            <w:r w:rsidRPr="00BF5F87">
                              <w:rPr>
                                <w:rFonts w:ascii="Calibri" w:hAnsi="Calibri" w:cs="Calibri"/>
                                <w:sz w:val="22"/>
                                <w:szCs w:val="22"/>
                              </w:rPr>
                              <w:t>DD: Días de Descuento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C243BE6" id="_x0000_t202" coordsize="21600,21600" o:spt="202" path="m,l,21600r21600,l21600,xe">
                <v:stroke joinstyle="miter"/>
                <v:path gradientshapeok="t" o:connecttype="rect"/>
              </v:shapetype>
              <v:shape id="Cuadro de texto 2" o:spid="_x0000_s1026" type="#_x0000_t202" style="position:absolute;left:0;text-align:left;margin-left:134.7pt;margin-top:7.65pt;width:185.9pt;height:110.6pt;z-index:25165926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">
                <v:textbox style="mso-fit-shape-to-text:t">
                  <w:txbxContent>
                    <w:p w14:paraId="5065F195" w14:textId="77777777" w:rsidR="00BF5F87" w:rsidRPr="00BF5F87" w:rsidRDefault="00BF5F87" w:rsidP="00BF5F87">
                      <w:pPr>
                        <w:pStyle w:val="Sinespaciado"/>
                        <w:rPr>
                          <w:rFonts w:ascii="Calibri" w:hAnsi="Calibri" w:cs="Calibri"/>
                          <w:sz w:val="22"/>
                          <w:szCs w:val="22"/>
                        </w:rPr>
                      </w:pPr>
                      <w:r w:rsidRPr="00BF5F87">
                        <w:rPr>
                          <w:rFonts w:ascii="Calibri" w:hAnsi="Calibri" w:cs="Calibri"/>
                          <w:sz w:val="22"/>
                          <w:szCs w:val="22"/>
                        </w:rPr>
                        <w:t xml:space="preserve">Donde: </w:t>
                      </w:r>
                    </w:p>
                    <w:p w14:paraId="71F1C84D" w14:textId="77777777" w:rsidR="00BF5F87" w:rsidRPr="00BF5F87" w:rsidRDefault="00BF5F87" w:rsidP="00BF5F87">
                      <w:pPr>
                        <w:pStyle w:val="Sinespaciado"/>
                        <w:rPr>
                          <w:rFonts w:ascii="Calibri" w:hAnsi="Calibri" w:cs="Calibri"/>
                          <w:sz w:val="22"/>
                          <w:szCs w:val="22"/>
                        </w:rPr>
                      </w:pPr>
                      <w:r w:rsidRPr="00BF5F87">
                        <w:rPr>
                          <w:rFonts w:ascii="Calibri" w:hAnsi="Calibri" w:cs="Calibri"/>
                          <w:sz w:val="22"/>
                          <w:szCs w:val="22"/>
                        </w:rPr>
                        <w:t>CRD: Costo de Renunciar al Descuento</w:t>
                      </w:r>
                    </w:p>
                    <w:p w14:paraId="639E36BE" w14:textId="77777777" w:rsidR="00BF5F87" w:rsidRPr="00BF5F87" w:rsidRDefault="00BF5F87" w:rsidP="00BF5F87">
                      <w:pPr>
                        <w:pStyle w:val="Sinespaciado"/>
                        <w:rPr>
                          <w:rFonts w:ascii="Calibri" w:hAnsi="Calibri" w:cs="Calibri"/>
                          <w:sz w:val="22"/>
                          <w:szCs w:val="22"/>
                        </w:rPr>
                      </w:pPr>
                      <w:r w:rsidRPr="00BF5F87">
                        <w:rPr>
                          <w:rFonts w:ascii="Calibri" w:hAnsi="Calibri" w:cs="Calibri"/>
                          <w:sz w:val="22"/>
                          <w:szCs w:val="22"/>
                        </w:rPr>
                        <w:t>PD: Porcentaje de Descuento</w:t>
                      </w:r>
                    </w:p>
                    <w:p w14:paraId="47A71221" w14:textId="77777777" w:rsidR="00BF5F87" w:rsidRPr="00BF5F87" w:rsidRDefault="00BF5F87" w:rsidP="00BF5F87">
                      <w:pPr>
                        <w:pStyle w:val="Sinespaciado"/>
                        <w:rPr>
                          <w:rFonts w:ascii="Calibri" w:hAnsi="Calibri" w:cs="Calibri"/>
                          <w:sz w:val="22"/>
                          <w:szCs w:val="22"/>
                        </w:rPr>
                      </w:pPr>
                      <w:r w:rsidRPr="00BF5F87">
                        <w:rPr>
                          <w:rFonts w:ascii="Calibri" w:hAnsi="Calibri" w:cs="Calibri"/>
                          <w:sz w:val="22"/>
                          <w:szCs w:val="22"/>
                        </w:rPr>
                        <w:t>DT: Días de Término</w:t>
                      </w:r>
                    </w:p>
                    <w:p w14:paraId="6F6F6689" w14:textId="77777777" w:rsidR="00BF5F87" w:rsidRPr="00BF5F87" w:rsidRDefault="00BF5F87" w:rsidP="00BF5F87">
                      <w:pPr>
                        <w:pStyle w:val="Sinespaciado"/>
                        <w:rPr>
                          <w:rFonts w:ascii="Calibri" w:hAnsi="Calibri" w:cs="Calibri"/>
                          <w:sz w:val="22"/>
                          <w:szCs w:val="22"/>
                        </w:rPr>
                      </w:pPr>
                      <w:r w:rsidRPr="00BF5F87">
                        <w:rPr>
                          <w:rFonts w:ascii="Calibri" w:hAnsi="Calibri" w:cs="Calibri"/>
                          <w:sz w:val="22"/>
                          <w:szCs w:val="22"/>
                        </w:rPr>
                        <w:t>DD: Días de Descuento</w:t>
                      </w:r>
                    </w:p>
                  </w:txbxContent>
                </v:textbox>
                <w10:wrap type="square" anchorx="margin"/>
              </v:shape>
            </w:pict>
          </mc:Fallback>
        </mc:AlternateContent>
      </w:r>
      <w:r w:rsidRPr="00BF5F87">
        <w:rPr>
          <w:rFonts w:eastAsia="Calibri" w:cs="Arial"/>
          <w:b/>
          <w:szCs w:val="24"/>
        </w:rPr>
        <w:t>Respuesta</w:t>
      </w:r>
    </w:p>
    <w:p w14:paraId="6471E1AE" w14:textId="77777777" w:rsidR="00BF5F87" w:rsidRPr="00BF5F87" w:rsidRDefault="00BF5F87" w:rsidP="00BF5F87">
      <w:pPr>
        <w:spacing w:after="0" w:line="360" w:lineRule="auto"/>
        <w:rPr>
          <w:rFonts w:eastAsia="Calibri" w:cs="Arial"/>
          <w:i/>
          <w:szCs w:val="24"/>
        </w:rPr>
      </w:pPr>
      <w:r w:rsidRPr="00BF5F87">
        <w:rPr>
          <w:rFonts w:eastAsia="Calibri" w:cs="Arial"/>
          <w:i/>
          <w:szCs w:val="24"/>
        </w:rPr>
        <w:t>Primeramente, debe calcularse el CRD</w:t>
      </w:r>
    </w:p>
    <w:p w14:paraId="7FEBC2EC" w14:textId="77777777" w:rsidR="00BF5F87" w:rsidRPr="00BF5F87" w:rsidRDefault="00BF5F87" w:rsidP="00BF5F87">
      <w:pPr>
        <w:spacing w:after="0"/>
        <w:rPr>
          <w:rFonts w:eastAsia="Calibri" w:cs="Arial"/>
          <w:b/>
          <w:szCs w:val="24"/>
          <w:lang w:val="en-US"/>
        </w:rPr>
      </w:pPr>
      <w:r w:rsidRPr="00BF5F87">
        <w:rPr>
          <w:rFonts w:eastAsia="Calibri" w:cs="Arial"/>
          <w:b/>
          <w:szCs w:val="24"/>
          <w:lang w:val="en-US"/>
        </w:rPr>
        <w:t>1-) CRD = PD/(100-PD) * 360/ (DT–DD)</w:t>
      </w:r>
    </w:p>
    <w:p w14:paraId="12A1DB76" w14:textId="77777777" w:rsidR="00BF5F87" w:rsidRPr="00BF5F87" w:rsidRDefault="00BF5F87" w:rsidP="00BF5F87">
      <w:pPr>
        <w:spacing w:after="0"/>
        <w:rPr>
          <w:rFonts w:eastAsia="Calibri" w:cs="Arial"/>
          <w:szCs w:val="24"/>
        </w:rPr>
      </w:pPr>
      <w:r w:rsidRPr="00BF5F87">
        <w:rPr>
          <w:rFonts w:eastAsia="Calibri" w:cs="Arial"/>
          <w:szCs w:val="24"/>
          <w:lang w:val="en-US"/>
        </w:rPr>
        <w:t xml:space="preserve">    </w:t>
      </w:r>
      <w:r w:rsidRPr="00BF5F87">
        <w:rPr>
          <w:rFonts w:eastAsia="Calibri" w:cs="Arial"/>
          <w:szCs w:val="24"/>
        </w:rPr>
        <w:t>CRD = 2/ (100 – 2) * (360/ (30 - 10)</w:t>
      </w:r>
    </w:p>
    <w:p w14:paraId="666CFDEE" w14:textId="77777777" w:rsidR="00BF5F87" w:rsidRPr="00BF5F87" w:rsidRDefault="00BF5F87" w:rsidP="00BF5F87">
      <w:pPr>
        <w:spacing w:after="0"/>
        <w:rPr>
          <w:rFonts w:eastAsia="Calibri" w:cs="Arial"/>
          <w:szCs w:val="24"/>
        </w:rPr>
      </w:pPr>
      <w:r w:rsidRPr="00BF5F87">
        <w:rPr>
          <w:rFonts w:eastAsia="Calibri" w:cs="Arial"/>
          <w:szCs w:val="24"/>
        </w:rPr>
        <w:t xml:space="preserve">    CRD = (2/ 98) * (360 / 20)</w:t>
      </w:r>
    </w:p>
    <w:p w14:paraId="7E5678E9" w14:textId="77777777" w:rsidR="00BF5F87" w:rsidRPr="00BF5F87" w:rsidRDefault="00BF5F87" w:rsidP="00BF5F87">
      <w:pPr>
        <w:spacing w:after="0"/>
        <w:rPr>
          <w:rFonts w:eastAsia="Calibri" w:cs="Arial"/>
          <w:szCs w:val="24"/>
        </w:rPr>
      </w:pPr>
      <w:r w:rsidRPr="00BF5F87">
        <w:rPr>
          <w:rFonts w:eastAsia="Calibri" w:cs="Arial"/>
          <w:szCs w:val="24"/>
        </w:rPr>
        <w:t xml:space="preserve">    CRD = (0.0204081) * (18) = 0.3673458 = 36.73%    </w:t>
      </w:r>
    </w:p>
    <w:p w14:paraId="56698099" w14:textId="77777777" w:rsidR="00BF5F87" w:rsidRPr="00BF5F87" w:rsidRDefault="00BF5F87" w:rsidP="00BF5F87">
      <w:pPr>
        <w:spacing w:after="0"/>
        <w:rPr>
          <w:rFonts w:eastAsia="Calibri" w:cs="Arial"/>
          <w:szCs w:val="24"/>
        </w:rPr>
      </w:pPr>
    </w:p>
    <w:p w14:paraId="28775476" w14:textId="77777777" w:rsidR="00BF5F87" w:rsidRPr="00BF5F87" w:rsidRDefault="00BF5F87" w:rsidP="00BF5F87">
      <w:pPr>
        <w:spacing w:after="0"/>
        <w:rPr>
          <w:rFonts w:eastAsia="Calibri" w:cs="Arial"/>
          <w:i/>
          <w:szCs w:val="24"/>
        </w:rPr>
      </w:pPr>
      <w:r w:rsidRPr="00BF5F87">
        <w:rPr>
          <w:rFonts w:eastAsia="Calibri" w:cs="Arial"/>
          <w:i/>
          <w:szCs w:val="24"/>
        </w:rPr>
        <w:t>Este es el costo de renunciar al descuento expresado en % anual</w:t>
      </w:r>
    </w:p>
    <w:p w14:paraId="04EFF568" w14:textId="77777777" w:rsidR="00BF5F87" w:rsidRPr="00BF5F87" w:rsidRDefault="00BF5F87" w:rsidP="00BF5F87">
      <w:pPr>
        <w:spacing w:after="0"/>
        <w:rPr>
          <w:rFonts w:eastAsia="Calibri" w:cs="Arial"/>
          <w:szCs w:val="24"/>
        </w:rPr>
      </w:pPr>
    </w:p>
    <w:p w14:paraId="04A655A6" w14:textId="77777777" w:rsidR="00BF5F87" w:rsidRPr="00BF5F87" w:rsidRDefault="00BF5F87" w:rsidP="00BF5F87">
      <w:pPr>
        <w:spacing w:after="0"/>
        <w:rPr>
          <w:rFonts w:eastAsia="Calibri" w:cs="Arial"/>
          <w:szCs w:val="24"/>
          <w:lang w:val="es-MX"/>
        </w:rPr>
      </w:pPr>
      <w:r w:rsidRPr="00BF5F87">
        <w:rPr>
          <w:rFonts w:eastAsia="Calibri" w:cs="Arial"/>
          <w:szCs w:val="24"/>
        </w:rPr>
        <w:t xml:space="preserve">Seguidamente se </w:t>
      </w:r>
      <w:r w:rsidRPr="00BF5F87">
        <w:rPr>
          <w:rFonts w:eastAsia="Calibri" w:cs="Arial"/>
          <w:szCs w:val="24"/>
          <w:lang w:val="es-MX"/>
        </w:rPr>
        <w:t>procede a comparar el CRD y la tasa de interés que ofrece el banco</w:t>
      </w:r>
    </w:p>
    <w:p w14:paraId="7C3083FD" w14:textId="77777777" w:rsidR="00BF5F87" w:rsidRPr="00BF5F87" w:rsidRDefault="00BF5F87" w:rsidP="00BF5F87">
      <w:pPr>
        <w:spacing w:after="0"/>
        <w:rPr>
          <w:rFonts w:eastAsia="Times New Roman" w:cs="Arial"/>
          <w:szCs w:val="24"/>
          <w:lang w:val="es-MX" w:eastAsia="es-ES"/>
        </w:rPr>
      </w:pPr>
      <w:r w:rsidRPr="00BF5F87">
        <w:rPr>
          <w:rFonts w:eastAsia="Times New Roman" w:cs="Arial"/>
          <w:b/>
          <w:noProof/>
          <w:szCs w:val="24"/>
          <w:lang w:eastAsia="es-ES"/>
        </w:rPr>
        <mc:AlternateContent>
          <mc:Choice Requires="wps">
            <w:drawing>
              <wp:anchor distT="45720" distB="45720" distL="114300" distR="114300" simplePos="0" relativeHeight="251660288" behindDoc="0" locked="0" layoutInCell="1" allowOverlap="1" wp14:anchorId="30BAD8C4" wp14:editId="0B1A91A7">
                <wp:simplePos x="0" y="0"/>
                <wp:positionH relativeFrom="margin">
                  <wp:align>right</wp:align>
                </wp:positionH>
                <wp:positionV relativeFrom="paragraph">
                  <wp:posOffset>112395</wp:posOffset>
                </wp:positionV>
                <wp:extent cx="2722880" cy="1404620"/>
                <wp:effectExtent l="0" t="0" r="20320" b="15875"/>
                <wp:wrapSquare wrapText="bothSides"/>
                <wp:docPr id="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1404620"/>
                        </a:xfrm>
                        <a:prstGeom prst="rect">
                          <a:avLst/>
                        </a:prstGeom>
                        <a:solidFill>
                          <a:srgbClr val="FFFFFF"/>
                        </a:solidFill>
                        <a:ln w="9525">
                          <a:solidFill>
                            <a:srgbClr val="000000"/>
                          </a:solidFill>
                          <a:miter lim="800000"/>
                          <a:headEnd/>
                          <a:tailEnd/>
                        </a:ln>
                      </wps:spPr>
                      <wps:txbx>
                        <w:txbxContent>
                          <w:p w14:paraId="431EB205" w14:textId="77777777" w:rsidR="00BF5F87" w:rsidRPr="00BF5F87" w:rsidRDefault="00BF5F87" w:rsidP="00BF5F87">
                            <w:pPr>
                              <w:pStyle w:val="Sinespaciado"/>
                              <w:jc w:val="center"/>
                              <w:rPr>
                                <w:rFonts w:ascii="Calibri" w:hAnsi="Calibri" w:cs="Calibri"/>
                                <w:sz w:val="22"/>
                                <w:szCs w:val="22"/>
                              </w:rPr>
                            </w:pPr>
                            <w:r w:rsidRPr="00BF5F87">
                              <w:rPr>
                                <w:rFonts w:ascii="Calibri" w:hAnsi="Calibri" w:cs="Calibri"/>
                                <w:sz w:val="22"/>
                                <w:szCs w:val="22"/>
                              </w:rPr>
                              <w:t xml:space="preserve">Si el CRD es mayor que la tasa de interés se acepta el descuento y se solicita el préstamo bancario.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BAD8C4" id="_x0000_s1027" type="#_x0000_t202" style="position:absolute;left:0;text-align:left;margin-left:163.2pt;margin-top:8.85pt;width:214.4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">
                <v:textbox style="mso-fit-shape-to-text:t">
                  <w:txbxContent>
                    <w:p w14:paraId="431EB205" w14:textId="77777777" w:rsidR="00BF5F87" w:rsidRPr="00BF5F87" w:rsidRDefault="00BF5F87" w:rsidP="00BF5F87">
                      <w:pPr>
                        <w:pStyle w:val="Sinespaciado"/>
                        <w:jc w:val="center"/>
                        <w:rPr>
                          <w:rFonts w:ascii="Calibri" w:hAnsi="Calibri" w:cs="Calibri"/>
                          <w:sz w:val="22"/>
                          <w:szCs w:val="22"/>
                        </w:rPr>
                      </w:pPr>
                      <w:r w:rsidRPr="00BF5F87">
                        <w:rPr>
                          <w:rFonts w:ascii="Calibri" w:hAnsi="Calibri" w:cs="Calibri"/>
                          <w:sz w:val="22"/>
                          <w:szCs w:val="22"/>
                        </w:rPr>
                        <w:t xml:space="preserve">Si el CRD es mayor que la tasa de interés se acepta el descuento y se solicita el préstamo bancario. </w:t>
                      </w:r>
                    </w:p>
                  </w:txbxContent>
                </v:textbox>
                <w10:wrap type="square" anchorx="margin"/>
              </v:shape>
            </w:pict>
          </mc:Fallback>
        </mc:AlternateContent>
      </w:r>
    </w:p>
    <w:p w14:paraId="6C447413" w14:textId="77777777" w:rsidR="00BF5F87" w:rsidRPr="00BF5F87" w:rsidRDefault="00BF5F87" w:rsidP="00BF5F87">
      <w:pPr>
        <w:spacing w:after="0"/>
        <w:rPr>
          <w:rFonts w:eastAsia="Times New Roman" w:cs="Arial"/>
          <w:szCs w:val="24"/>
          <w:lang w:val="es-MX" w:eastAsia="es-ES"/>
        </w:rPr>
      </w:pPr>
      <w:r w:rsidRPr="00BF5F87">
        <w:rPr>
          <w:rFonts w:eastAsia="Times New Roman" w:cs="Arial"/>
          <w:szCs w:val="24"/>
          <w:u w:val="single"/>
          <w:lang w:val="es-MX" w:eastAsia="es-ES"/>
        </w:rPr>
        <w:t>CRD</w:t>
      </w:r>
      <w:r w:rsidRPr="00BF5F87">
        <w:rPr>
          <w:rFonts w:eastAsia="Times New Roman" w:cs="Arial"/>
          <w:szCs w:val="24"/>
          <w:lang w:val="es-MX" w:eastAsia="es-ES"/>
        </w:rPr>
        <w:t xml:space="preserve">              Interés de los </w:t>
      </w:r>
      <w:r w:rsidRPr="00BF5F87">
        <w:rPr>
          <w:rFonts w:eastAsia="Times New Roman" w:cs="Arial"/>
          <w:szCs w:val="24"/>
          <w:lang w:eastAsia="es-ES"/>
        </w:rPr>
        <w:t xml:space="preserve">fondos en préstamo c/p </w:t>
      </w:r>
    </w:p>
    <w:p w14:paraId="1925DDCA" w14:textId="77777777" w:rsidR="00BF5F87" w:rsidRPr="00BF5F87" w:rsidRDefault="00BF5F87" w:rsidP="00BF5F87">
      <w:pPr>
        <w:spacing w:after="0"/>
        <w:rPr>
          <w:rFonts w:eastAsia="Times New Roman" w:cs="Arial"/>
          <w:szCs w:val="24"/>
          <w:highlight w:val="yellow"/>
          <w:lang w:val="es-MX" w:eastAsia="es-ES"/>
        </w:rPr>
      </w:pPr>
      <w:r w:rsidRPr="00BF5F87">
        <w:rPr>
          <w:rFonts w:eastAsia="Times New Roman" w:cs="Arial"/>
          <w:szCs w:val="24"/>
          <w:lang w:val="es-MX" w:eastAsia="es-ES"/>
        </w:rPr>
        <w:t>36, 73%     &gt;         15 %</w:t>
      </w:r>
    </w:p>
    <w:p w14:paraId="5CBA3C9D" w14:textId="77777777" w:rsidR="00BF5F87" w:rsidRPr="00BF5F87" w:rsidRDefault="00BF5F87" w:rsidP="00BF5F87">
      <w:pPr>
        <w:spacing w:after="0"/>
        <w:rPr>
          <w:rFonts w:eastAsia="Calibri" w:cs="Arial"/>
          <w:sz w:val="21"/>
          <w:szCs w:val="21"/>
          <w:highlight w:val="yellow"/>
          <w:lang w:val="es-MX"/>
        </w:rPr>
      </w:pPr>
    </w:p>
    <w:p w14:paraId="191041DB" w14:textId="77777777" w:rsidR="00BD6823" w:rsidRDefault="00BD6823" w:rsidP="00BF5F87">
      <w:pPr>
        <w:rPr>
          <w:rFonts w:eastAsia="Times New Roman" w:cs="Times New Roman"/>
          <w:szCs w:val="24"/>
          <w:lang w:val="es-MX" w:eastAsia="es-ES"/>
        </w:rPr>
      </w:pPr>
    </w:p>
    <w:p w14:paraId="4811499C" w14:textId="191EA2BF" w:rsidR="001464AD" w:rsidRDefault="00BF5F87" w:rsidP="00BF5F87">
      <w:pPr>
        <w:rPr>
          <w:rFonts w:eastAsia="Times New Roman" w:cs="Times New Roman"/>
          <w:szCs w:val="24"/>
          <w:lang w:val="es-MX" w:eastAsia="es-ES"/>
        </w:rPr>
      </w:pPr>
      <w:r w:rsidRPr="00BF5F87">
        <w:rPr>
          <w:rFonts w:eastAsia="Times New Roman" w:cs="Times New Roman"/>
          <w:szCs w:val="24"/>
          <w:lang w:val="es-MX" w:eastAsia="es-ES"/>
        </w:rPr>
        <w:t>R/ Como que renunciar al descuento implica un costo mayor que solicitar los fondos en préstamo</w:t>
      </w:r>
      <w:r w:rsidR="001464AD">
        <w:rPr>
          <w:rFonts w:eastAsia="Times New Roman" w:cs="Times New Roman"/>
          <w:szCs w:val="24"/>
          <w:lang w:val="es-MX" w:eastAsia="es-ES"/>
        </w:rPr>
        <w:t xml:space="preserve">, </w:t>
      </w:r>
      <w:r w:rsidR="001464AD">
        <w:rPr>
          <w:rFonts w:cs="Arial"/>
          <w:szCs w:val="24"/>
        </w:rPr>
        <w:t>la decisión debe ser pedir los fondos en préstamo para aceptar el descuento, ya que renunciar le implica a la empresa un costo mayor.</w:t>
      </w:r>
      <w:r w:rsidRPr="00BF5F87">
        <w:rPr>
          <w:rFonts w:eastAsia="Times New Roman" w:cs="Times New Roman"/>
          <w:szCs w:val="24"/>
          <w:lang w:val="es-MX" w:eastAsia="es-ES"/>
        </w:rPr>
        <w:t xml:space="preserve"> </w:t>
      </w:r>
    </w:p>
    <w:p w14:paraId="5ABA76C7" w14:textId="77777777" w:rsidR="00BF5F87" w:rsidRPr="00BF5F87" w:rsidRDefault="00BF5F87" w:rsidP="00BF5F87">
      <w:pPr>
        <w:spacing w:after="0"/>
        <w:rPr>
          <w:rFonts w:eastAsia="Calibri" w:cs="Arial"/>
          <w:b/>
          <w:szCs w:val="24"/>
        </w:rPr>
      </w:pPr>
      <w:r w:rsidRPr="00BF5F87">
        <w:rPr>
          <w:rFonts w:eastAsia="Calibri" w:cs="Arial"/>
          <w:b/>
          <w:szCs w:val="24"/>
        </w:rPr>
        <w:t>2. a)</w:t>
      </w:r>
    </w:p>
    <w:p w14:paraId="3E6B936C" w14:textId="77777777" w:rsidR="00BF5F87" w:rsidRPr="00BF5F87" w:rsidRDefault="00BF5F87" w:rsidP="00BF5F87">
      <w:pPr>
        <w:spacing w:after="0"/>
        <w:rPr>
          <w:rFonts w:eastAsia="Calibri" w:cs="Arial"/>
          <w:szCs w:val="24"/>
        </w:rPr>
      </w:pPr>
      <w:r w:rsidRPr="00BF5F87">
        <w:rPr>
          <w:rFonts w:eastAsia="Calibri" w:cs="Arial"/>
          <w:szCs w:val="24"/>
        </w:rPr>
        <w:t xml:space="preserve">Cuentas por pagar diarias = (Cuentas por pagar anuales/360) </w:t>
      </w:r>
    </w:p>
    <w:p w14:paraId="40037BFD" w14:textId="77777777" w:rsidR="00BF5F87" w:rsidRPr="00BF5F87" w:rsidRDefault="00BF5F87" w:rsidP="00BF5F87">
      <w:pPr>
        <w:spacing w:after="0"/>
        <w:rPr>
          <w:rFonts w:eastAsia="Calibri" w:cs="Arial"/>
          <w:szCs w:val="24"/>
        </w:rPr>
      </w:pPr>
      <w:r w:rsidRPr="00BF5F87">
        <w:rPr>
          <w:rFonts w:eastAsia="Calibri" w:cs="Arial"/>
          <w:szCs w:val="24"/>
        </w:rPr>
        <w:t xml:space="preserve">                                          = ($ 11 760 000/360) = $ 32 666.67</w:t>
      </w:r>
    </w:p>
    <w:p w14:paraId="60B86602" w14:textId="77777777" w:rsidR="00BF5F87" w:rsidRPr="00BF5F87" w:rsidRDefault="00BF5F87" w:rsidP="00BF5F87">
      <w:pPr>
        <w:spacing w:after="0"/>
        <w:rPr>
          <w:rFonts w:eastAsia="Calibri" w:cs="Arial"/>
          <w:szCs w:val="24"/>
        </w:rPr>
      </w:pPr>
    </w:p>
    <w:p w14:paraId="1D2E5769" w14:textId="77777777" w:rsidR="00BF5F87" w:rsidRPr="00BF5F87" w:rsidRDefault="00BF5F87" w:rsidP="00BF5F87">
      <w:pPr>
        <w:spacing w:after="0"/>
        <w:rPr>
          <w:rFonts w:eastAsia="Calibri" w:cs="Arial"/>
          <w:szCs w:val="24"/>
        </w:rPr>
      </w:pPr>
      <w:r w:rsidRPr="00BF5F87">
        <w:rPr>
          <w:rFonts w:eastAsia="Calibri" w:cs="Arial"/>
          <w:szCs w:val="24"/>
        </w:rPr>
        <w:t>Monto de la cuenta por pagar si se acepta el descuento</w:t>
      </w:r>
    </w:p>
    <w:p w14:paraId="15DC1437" w14:textId="77777777" w:rsidR="00BF5F87" w:rsidRPr="00BF5F87" w:rsidRDefault="00BF5F87" w:rsidP="00BF5F87">
      <w:pPr>
        <w:spacing w:after="0"/>
        <w:rPr>
          <w:rFonts w:eastAsia="Calibri" w:cs="Arial"/>
          <w:szCs w:val="24"/>
        </w:rPr>
      </w:pPr>
      <w:r w:rsidRPr="00BF5F87">
        <w:rPr>
          <w:rFonts w:eastAsia="Calibri" w:cs="Arial"/>
          <w:szCs w:val="24"/>
        </w:rPr>
        <w:t>Monto = Cuenta por pagar diaria * días de descuento</w:t>
      </w:r>
    </w:p>
    <w:p w14:paraId="370036E1" w14:textId="77777777" w:rsidR="00BF5F87" w:rsidRPr="00BF5F87" w:rsidRDefault="00BF5F87" w:rsidP="00BF5F87">
      <w:pPr>
        <w:spacing w:after="0"/>
        <w:rPr>
          <w:rFonts w:eastAsia="Calibri" w:cs="Arial"/>
          <w:szCs w:val="24"/>
        </w:rPr>
      </w:pPr>
      <w:r w:rsidRPr="00BF5F87">
        <w:rPr>
          <w:rFonts w:eastAsia="Calibri" w:cs="Arial"/>
          <w:szCs w:val="24"/>
        </w:rPr>
        <w:t xml:space="preserve">           = $ 32 666.67 * 10 días </w:t>
      </w:r>
    </w:p>
    <w:p w14:paraId="1E4638B9" w14:textId="77777777" w:rsidR="00BF5F87" w:rsidRPr="00BF5F87" w:rsidRDefault="00BF5F87" w:rsidP="00BF5F87">
      <w:pPr>
        <w:spacing w:after="0"/>
        <w:rPr>
          <w:rFonts w:eastAsia="Calibri" w:cs="Arial"/>
          <w:szCs w:val="24"/>
        </w:rPr>
      </w:pPr>
      <w:r w:rsidRPr="00BF5F87">
        <w:rPr>
          <w:rFonts w:eastAsia="Calibri" w:cs="Arial"/>
          <w:szCs w:val="24"/>
        </w:rPr>
        <w:lastRenderedPageBreak/>
        <w:t xml:space="preserve">           = $ 326 667</w:t>
      </w:r>
    </w:p>
    <w:p w14:paraId="06FAC2AA" w14:textId="77777777" w:rsidR="00BF5F87" w:rsidRPr="00BF5F87" w:rsidRDefault="00BF5F87" w:rsidP="00BF5F87">
      <w:pPr>
        <w:spacing w:after="0"/>
        <w:rPr>
          <w:rFonts w:eastAsia="Calibri" w:cs="Arial"/>
          <w:szCs w:val="24"/>
        </w:rPr>
      </w:pPr>
    </w:p>
    <w:p w14:paraId="5D0AA2BD" w14:textId="77777777" w:rsidR="00BF5F87" w:rsidRPr="00BF5F87" w:rsidRDefault="00BF5F87" w:rsidP="00BF5F87">
      <w:pPr>
        <w:spacing w:after="0"/>
        <w:rPr>
          <w:rFonts w:eastAsia="Calibri" w:cs="Arial"/>
          <w:szCs w:val="24"/>
        </w:rPr>
      </w:pPr>
      <w:r w:rsidRPr="00BF5F87">
        <w:rPr>
          <w:rFonts w:eastAsia="Calibri" w:cs="Arial"/>
          <w:szCs w:val="24"/>
        </w:rPr>
        <w:t>R/ Por lo tanto, la corporación PCC está recibiendo $ 326 667 de su único proveedor, que es el valor de la cuenta por pagar al aceptar el descuento.</w:t>
      </w:r>
    </w:p>
    <w:p w14:paraId="7C12023A" w14:textId="77777777" w:rsidR="00BF5F87" w:rsidRPr="00BF5F87" w:rsidRDefault="00BF5F87" w:rsidP="00BF5F87">
      <w:pPr>
        <w:spacing w:after="0"/>
        <w:rPr>
          <w:rFonts w:eastAsia="Calibri" w:cs="Arial"/>
          <w:szCs w:val="24"/>
        </w:rPr>
      </w:pPr>
    </w:p>
    <w:p w14:paraId="59EC558B" w14:textId="77777777" w:rsidR="00BF5F87" w:rsidRPr="00BF5F87" w:rsidRDefault="00BF5F87" w:rsidP="00BF5F87">
      <w:pPr>
        <w:spacing w:after="0"/>
        <w:rPr>
          <w:rFonts w:eastAsia="Calibri" w:cs="Arial"/>
          <w:szCs w:val="24"/>
        </w:rPr>
      </w:pPr>
      <w:r w:rsidRPr="00BF5F87">
        <w:rPr>
          <w:rFonts w:eastAsia="Calibri" w:cs="Arial"/>
          <w:b/>
          <w:szCs w:val="24"/>
        </w:rPr>
        <w:t xml:space="preserve">2. b) </w:t>
      </w:r>
      <w:r w:rsidRPr="00BF5F87">
        <w:rPr>
          <w:rFonts w:eastAsia="Calibri" w:cs="Arial"/>
          <w:szCs w:val="24"/>
        </w:rPr>
        <w:t>Monto de la cuenta por pagar si no acepta el descuento.</w:t>
      </w:r>
    </w:p>
    <w:p w14:paraId="5A9A93AE" w14:textId="77777777" w:rsidR="00BF5F87" w:rsidRPr="00BF5F87" w:rsidRDefault="00BF5F87" w:rsidP="00BF5F87">
      <w:pPr>
        <w:spacing w:after="0"/>
        <w:rPr>
          <w:rFonts w:eastAsia="Calibri" w:cs="Arial"/>
          <w:szCs w:val="24"/>
        </w:rPr>
      </w:pPr>
    </w:p>
    <w:p w14:paraId="77206069" w14:textId="77777777" w:rsidR="00BF5F87" w:rsidRPr="00BF5F87" w:rsidRDefault="00BF5F87" w:rsidP="00BF5F87">
      <w:pPr>
        <w:spacing w:after="0"/>
        <w:rPr>
          <w:rFonts w:eastAsia="Calibri" w:cs="Arial"/>
          <w:szCs w:val="24"/>
        </w:rPr>
      </w:pPr>
      <w:r w:rsidRPr="00BF5F87">
        <w:rPr>
          <w:rFonts w:eastAsia="Calibri" w:cs="Arial"/>
          <w:szCs w:val="24"/>
        </w:rPr>
        <w:t>Monto = Cuenta por pagar diaria * días de crédito</w:t>
      </w:r>
    </w:p>
    <w:p w14:paraId="301F930F" w14:textId="77777777" w:rsidR="00BF5F87" w:rsidRPr="00BF5F87" w:rsidRDefault="00BF5F87" w:rsidP="00BF5F87">
      <w:pPr>
        <w:spacing w:after="0"/>
        <w:rPr>
          <w:rFonts w:eastAsia="Calibri" w:cs="Arial"/>
          <w:szCs w:val="24"/>
        </w:rPr>
      </w:pPr>
      <w:r w:rsidRPr="00BF5F87">
        <w:rPr>
          <w:rFonts w:eastAsia="Calibri" w:cs="Arial"/>
          <w:szCs w:val="24"/>
        </w:rPr>
        <w:t xml:space="preserve">           = $ 32 667 * 30 días </w:t>
      </w:r>
    </w:p>
    <w:p w14:paraId="4659641D" w14:textId="77777777" w:rsidR="00BF5F87" w:rsidRPr="00BF5F87" w:rsidRDefault="00BF5F87" w:rsidP="00BF5F87">
      <w:pPr>
        <w:spacing w:after="0"/>
        <w:rPr>
          <w:rFonts w:eastAsia="Calibri" w:cs="Arial"/>
          <w:szCs w:val="24"/>
        </w:rPr>
      </w:pPr>
      <w:r w:rsidRPr="00BF5F87">
        <w:rPr>
          <w:rFonts w:eastAsia="Calibri" w:cs="Arial"/>
          <w:szCs w:val="24"/>
        </w:rPr>
        <w:t xml:space="preserve">           = $ 980 000</w:t>
      </w:r>
    </w:p>
    <w:p w14:paraId="6E62992E" w14:textId="77777777" w:rsidR="00BF5F87" w:rsidRPr="00BF5F87" w:rsidRDefault="00BF5F87" w:rsidP="00BF5F87">
      <w:pPr>
        <w:spacing w:after="0"/>
        <w:rPr>
          <w:rFonts w:eastAsia="Calibri" w:cs="Arial"/>
          <w:szCs w:val="24"/>
        </w:rPr>
      </w:pPr>
      <w:r w:rsidRPr="00BF5F87">
        <w:rPr>
          <w:rFonts w:eastAsia="Calibri" w:cs="Arial"/>
          <w:szCs w:val="24"/>
        </w:rPr>
        <w:t>Crédito adicional = $ 980 000 - $ 326 667</w:t>
      </w:r>
    </w:p>
    <w:p w14:paraId="579B6216" w14:textId="77777777" w:rsidR="00BF5F87" w:rsidRPr="00BF5F87" w:rsidRDefault="00BF5F87" w:rsidP="00BF5F87">
      <w:pPr>
        <w:spacing w:after="0"/>
        <w:rPr>
          <w:rFonts w:eastAsia="Calibri" w:cs="Arial"/>
          <w:szCs w:val="24"/>
        </w:rPr>
      </w:pPr>
      <w:r w:rsidRPr="00BF5F87">
        <w:rPr>
          <w:rFonts w:eastAsia="Calibri" w:cs="Arial"/>
          <w:szCs w:val="24"/>
        </w:rPr>
        <w:t xml:space="preserve">                           = $ 653 333</w:t>
      </w:r>
    </w:p>
    <w:p w14:paraId="7F0EC0E0" w14:textId="77777777" w:rsidR="00BF5F87" w:rsidRPr="00BF5F87" w:rsidRDefault="00BF5F87" w:rsidP="00BF5F87">
      <w:pPr>
        <w:spacing w:after="0"/>
        <w:rPr>
          <w:rFonts w:eastAsia="Calibri" w:cs="Arial"/>
          <w:szCs w:val="24"/>
        </w:rPr>
      </w:pPr>
    </w:p>
    <w:p w14:paraId="740A5E3D" w14:textId="77777777" w:rsidR="00BF5F87" w:rsidRPr="00BF5F87" w:rsidRDefault="00BF5F87" w:rsidP="00BF5F87">
      <w:pPr>
        <w:spacing w:after="0"/>
        <w:rPr>
          <w:rFonts w:eastAsia="Times New Roman" w:cs="Times New Roman"/>
          <w:szCs w:val="24"/>
          <w:lang w:val="es-MX" w:eastAsia="es-ES"/>
        </w:rPr>
      </w:pPr>
      <w:r w:rsidRPr="00BF5F87">
        <w:rPr>
          <w:rFonts w:eastAsia="Times New Roman" w:cs="Arial"/>
          <w:szCs w:val="24"/>
          <w:lang w:eastAsia="es-ES"/>
        </w:rPr>
        <w:t>R/ El monto del crédito adicional, al no aceptar el descuento asciende a $ 653 333, los que podría utilizar para dar apoyo a su cuenta de efectivo, liquidar sus deudas, ampliar los inventarios y aún para extender más crédito a sus clientes y elevar sus cuentas por cobrar</w:t>
      </w:r>
    </w:p>
    <w:p w14:paraId="4CCE3695" w14:textId="77777777" w:rsidR="00BF5F87" w:rsidRPr="00BF5F87" w:rsidRDefault="00BF5F87" w:rsidP="00BF5F87">
      <w:pPr>
        <w:spacing w:after="0"/>
        <w:rPr>
          <w:rFonts w:eastAsia="Calibri" w:cs="Arial"/>
          <w:b/>
          <w:szCs w:val="24"/>
        </w:rPr>
      </w:pPr>
    </w:p>
    <w:p w14:paraId="11192179" w14:textId="7788DE11" w:rsidR="00A8549B" w:rsidRPr="00A8549B" w:rsidRDefault="00A8549B" w:rsidP="00A8549B">
      <w:r w:rsidRPr="00A8549B">
        <w:rPr>
          <w:b/>
        </w:rPr>
        <w:t xml:space="preserve">Los Préstamos bancarios </w:t>
      </w:r>
      <w:r w:rsidRPr="00A8549B">
        <w:t xml:space="preserve">ocupan el segundo grupo de mayor importancia, y surgen a medida que se complejizan las operaciones de la empresa y se requiera de mayor financiamiento. Los mismos se pueden clasificar en dos grupos: CON GARANTIA y SIN GARANTÍA. El primero se refiere a la exigencia, por parte del prestamista, de una garantía colateral, es decir, artículos que utiliza el prestatario para respaldar un préstamo. El segundo viene dado porque el prestatario no exige una garantía colateral y por lo general genera un interés. </w:t>
      </w:r>
    </w:p>
    <w:p w14:paraId="4C0C1AA0" w14:textId="2DBBDD91" w:rsidR="00A8549B" w:rsidRPr="00A8549B" w:rsidRDefault="00A8549B" w:rsidP="00A8549B">
      <w:r w:rsidRPr="00A8549B">
        <w:t xml:space="preserve">El </w:t>
      </w:r>
      <w:r w:rsidRPr="00A8549B">
        <w:rPr>
          <w:b/>
        </w:rPr>
        <w:t>Papel comercial</w:t>
      </w:r>
      <w:r w:rsidRPr="00A8549B">
        <w:t xml:space="preserve"> es un tipo de pagaré a corto plazo que se emite por empresas fuertes y que por lo general se vende a otras empresas, compañías de seguro, fondos de pensiones, </w:t>
      </w:r>
      <w:r>
        <w:t>entre otros</w:t>
      </w:r>
      <w:r w:rsidRPr="00A8549B">
        <w:t xml:space="preserve">. </w:t>
      </w:r>
    </w:p>
    <w:p w14:paraId="2528B9EB" w14:textId="30EED777" w:rsidR="00A8549B" w:rsidRDefault="00A8549B" w:rsidP="00A8549B">
      <w:r w:rsidRPr="00A8549B">
        <w:t>A continuación, se comienzan a ofrecer elementos esenciales sobre el cálculo de las diferentes tasas de interés, primero se recuerda la cuarta cuestión orientada de estudio independiente acerca de los tipos de tasas de interés, ellas se clasifican en tres grupos:</w:t>
      </w:r>
    </w:p>
    <w:p w14:paraId="07991922" w14:textId="22F7E839" w:rsidR="00A8549B" w:rsidRPr="00A8549B" w:rsidRDefault="00A8549B" w:rsidP="00A8549B">
      <w:pPr>
        <w:pStyle w:val="Prrafodelista"/>
        <w:numPr>
          <w:ilvl w:val="0"/>
          <w:numId w:val="13"/>
        </w:numPr>
      </w:pPr>
      <w:r w:rsidRPr="00A8549B">
        <w:t>Interés simple</w:t>
      </w:r>
    </w:p>
    <w:p w14:paraId="1765D823" w14:textId="2D8A7820" w:rsidR="00A8549B" w:rsidRPr="00A8549B" w:rsidRDefault="00A8549B" w:rsidP="00A8549B">
      <w:pPr>
        <w:pStyle w:val="Prrafodelista"/>
        <w:numPr>
          <w:ilvl w:val="0"/>
          <w:numId w:val="13"/>
        </w:numPr>
      </w:pPr>
      <w:r w:rsidRPr="00A8549B">
        <w:t>Interés descontado</w:t>
      </w:r>
    </w:p>
    <w:p w14:paraId="5CF97857" w14:textId="55CA76FB" w:rsidR="00A8549B" w:rsidRDefault="00A8549B" w:rsidP="00A8549B">
      <w:pPr>
        <w:pStyle w:val="Prrafodelista"/>
        <w:numPr>
          <w:ilvl w:val="0"/>
          <w:numId w:val="13"/>
        </w:numPr>
      </w:pPr>
      <w:r w:rsidRPr="00A8549B">
        <w:t>Interés aditivo</w:t>
      </w:r>
    </w:p>
    <w:p w14:paraId="1C9374FD" w14:textId="77777777" w:rsidR="00A8549B" w:rsidRDefault="00A8549B" w:rsidP="00A8549B">
      <w:r w:rsidRPr="00A8549B">
        <w:rPr>
          <w:b/>
        </w:rPr>
        <w:t>INTERÉS SIMPLE:</w:t>
      </w:r>
      <w:r>
        <w:t xml:space="preserve"> Interés que se carga sobre el monto solicitado y se paga al final del tiempo otorgado.</w:t>
      </w:r>
    </w:p>
    <w:p w14:paraId="5FFBE0A1" w14:textId="398AD665" w:rsidR="00A8549B" w:rsidRDefault="00A8549B" w:rsidP="00A8549B">
      <w:pPr>
        <w:pStyle w:val="Prrafodelista"/>
        <w:numPr>
          <w:ilvl w:val="0"/>
          <w:numId w:val="17"/>
        </w:numPr>
      </w:pPr>
      <w:r>
        <w:t>Cuando el término es un año se determina de la siguiente forma:</w:t>
      </w:r>
    </w:p>
    <w:p w14:paraId="5CE56EB5" w14:textId="15C364EF" w:rsidR="00A8549B" w:rsidRDefault="00A8549B" w:rsidP="00A8549B">
      <w:pPr>
        <w:pStyle w:val="Prrafodelista"/>
        <w:ind w:left="360"/>
      </w:pPr>
      <w:r>
        <w:t xml:space="preserve">Tasa anual efectiva simple </w:t>
      </w:r>
      <w:r w:rsidR="00AF2093">
        <w:t xml:space="preserve">(TAE) </w:t>
      </w:r>
      <w:r>
        <w:t>= Interés (en cuantía) / Monto recibido</w:t>
      </w:r>
    </w:p>
    <w:p w14:paraId="53435F5D" w14:textId="032DF52B" w:rsidR="00A8549B" w:rsidRDefault="00A8549B" w:rsidP="00A8549B">
      <w:pPr>
        <w:pStyle w:val="Prrafodelista"/>
        <w:numPr>
          <w:ilvl w:val="0"/>
          <w:numId w:val="17"/>
        </w:numPr>
      </w:pPr>
      <w:r>
        <w:t>Cuando el término es menor de un año se determina de la siguiente forma:</w:t>
      </w:r>
    </w:p>
    <w:p w14:paraId="6BC4986E" w14:textId="1953B652" w:rsidR="00A8549B" w:rsidRPr="00AF2093" w:rsidRDefault="00AF2093" w:rsidP="00A8549B">
      <w:pPr>
        <w:pStyle w:val="Prrafodelista"/>
        <w:ind w:left="360"/>
      </w:pPr>
      <m:oMathPara>
        <m:oMathParaPr>
          <m:jc m:val="left"/>
        </m:oMathParaPr>
        <m:oMath>
          <m:r>
            <w:rPr>
              <w:rFonts w:ascii="Cambria Math" w:eastAsia="Times New Roman" w:hAnsi="Cambria Math" w:cs="Arial"/>
              <w:szCs w:val="24"/>
              <w:lang w:eastAsia="es-ES"/>
            </w:rPr>
            <m:t>TAE simple=</m:t>
          </m:r>
          <m:sSup>
            <m:sSupPr>
              <m:ctrlPr>
                <w:rPr>
                  <w:rFonts w:ascii="Cambria Math" w:eastAsia="Times New Roman" w:hAnsi="Cambria Math" w:cs="Arial"/>
                  <w:i/>
                  <w:szCs w:val="24"/>
                  <w:lang w:eastAsia="es-ES"/>
                </w:rPr>
              </m:ctrlPr>
            </m:sSupPr>
            <m:e>
              <m:d>
                <m:dPr>
                  <m:begChr m:val="["/>
                  <m:endChr m:val="]"/>
                  <m:ctrlPr>
                    <w:rPr>
                      <w:rFonts w:ascii="Cambria Math" w:eastAsia="Times New Roman" w:hAnsi="Cambria Math" w:cs="Arial"/>
                      <w:i/>
                      <w:szCs w:val="24"/>
                      <w:lang w:eastAsia="es-ES"/>
                    </w:rPr>
                  </m:ctrlPr>
                </m:dPr>
                <m:e>
                  <m:r>
                    <w:rPr>
                      <w:rFonts w:ascii="Cambria Math" w:eastAsia="Times New Roman" w:hAnsi="Cambria Math" w:cs="Arial"/>
                      <w:szCs w:val="24"/>
                      <w:lang w:eastAsia="es-ES"/>
                    </w:rPr>
                    <m:t>1+</m:t>
                  </m:r>
                  <m:f>
                    <m:fPr>
                      <m:ctrlPr>
                        <w:rPr>
                          <w:rFonts w:ascii="Cambria Math" w:eastAsia="Times New Roman" w:hAnsi="Cambria Math" w:cs="Arial"/>
                          <w:i/>
                          <w:szCs w:val="24"/>
                          <w:lang w:eastAsia="es-ES"/>
                        </w:rPr>
                      </m:ctrlPr>
                    </m:fPr>
                    <m:num>
                      <m:r>
                        <w:rPr>
                          <w:rFonts w:ascii="Cambria Math" w:eastAsia="Times New Roman" w:hAnsi="Cambria Math" w:cs="Arial"/>
                          <w:szCs w:val="24"/>
                          <w:lang w:eastAsia="es-ES"/>
                        </w:rPr>
                        <m:t>Knom</m:t>
                      </m:r>
                    </m:num>
                    <m:den>
                      <m:r>
                        <w:rPr>
                          <w:rFonts w:ascii="Cambria Math" w:eastAsia="Times New Roman" w:hAnsi="Cambria Math" w:cs="Arial"/>
                          <w:szCs w:val="24"/>
                          <w:lang w:eastAsia="es-ES"/>
                        </w:rPr>
                        <m:t>m</m:t>
                      </m:r>
                    </m:den>
                  </m:f>
                </m:e>
              </m:d>
            </m:e>
            <m:sup>
              <m:r>
                <w:rPr>
                  <w:rFonts w:ascii="Cambria Math" w:eastAsia="Times New Roman" w:hAnsi="Cambria Math" w:cs="Arial"/>
                  <w:szCs w:val="24"/>
                  <w:lang w:eastAsia="es-ES"/>
                </w:rPr>
                <m:t>m</m:t>
              </m:r>
            </m:sup>
          </m:sSup>
          <m:r>
            <w:rPr>
              <w:rFonts w:ascii="Cambria Math" w:eastAsia="Times New Roman" w:hAnsi="Cambria Math" w:cs="Arial"/>
              <w:szCs w:val="24"/>
              <w:lang w:eastAsia="es-ES"/>
            </w:rPr>
            <m:t>-1</m:t>
          </m:r>
        </m:oMath>
      </m:oMathPara>
    </w:p>
    <w:p w14:paraId="2DDE3F39" w14:textId="60068056" w:rsidR="00AF2093" w:rsidRDefault="00AF2093" w:rsidP="00AF2093">
      <w:r w:rsidRPr="00AF2093">
        <w:rPr>
          <w:b/>
        </w:rPr>
        <w:t>INTERÉS DESCONTADO</w:t>
      </w:r>
      <w:r>
        <w:t>: Interés que se calcula sobre el valor nominal de un préstamo, pero se paga de forma anticipada.</w:t>
      </w:r>
    </w:p>
    <w:p w14:paraId="422C2647" w14:textId="7ACF553B" w:rsidR="00AF2093" w:rsidRDefault="00AF2093" w:rsidP="00AF2093">
      <w:pPr>
        <w:pStyle w:val="Prrafodelista"/>
        <w:numPr>
          <w:ilvl w:val="0"/>
          <w:numId w:val="17"/>
        </w:numPr>
      </w:pPr>
      <w:r>
        <w:t>Cuando el término es un año se determina de la siguiente forma:</w:t>
      </w:r>
    </w:p>
    <w:p w14:paraId="32C550F4" w14:textId="6A60D15A" w:rsidR="00AF2093" w:rsidRDefault="00AF2093" w:rsidP="00AF2093">
      <w:pPr>
        <w:pStyle w:val="Prrafodelista"/>
        <w:ind w:left="360"/>
      </w:pPr>
      <w:r>
        <w:t>Tasa anual efectiva descontado = Interés (en cuantía) / (valor nominal – interés)</w:t>
      </w:r>
    </w:p>
    <w:p w14:paraId="56BF6E57" w14:textId="4F17AA4A" w:rsidR="00AF2093" w:rsidRDefault="00AF2093" w:rsidP="00AF2093">
      <w:pPr>
        <w:pStyle w:val="Prrafodelista"/>
        <w:numPr>
          <w:ilvl w:val="0"/>
          <w:numId w:val="17"/>
        </w:numPr>
      </w:pPr>
      <w:r>
        <w:t>Cuando el término es menor de un año se determina de la siguiente forma:</w:t>
      </w:r>
    </w:p>
    <w:p w14:paraId="7E1DC881" w14:textId="1AAAA3F2" w:rsidR="00A8549B" w:rsidRDefault="00AF2093" w:rsidP="00AF2093">
      <w:pPr>
        <w:pStyle w:val="Prrafodelista"/>
        <w:ind w:left="360"/>
      </w:pPr>
      <w:r>
        <w:t>Tasa anual efectiva descontado = (1+ Interés (en cuantía) / (valor nominal – interés</w:t>
      </w:r>
      <w:proofErr w:type="gramStart"/>
      <w:r>
        <w:t>))</w:t>
      </w:r>
      <w:r w:rsidRPr="00AF2093">
        <w:rPr>
          <w:vertAlign w:val="superscript"/>
        </w:rPr>
        <w:t>m</w:t>
      </w:r>
      <w:proofErr w:type="gramEnd"/>
      <w:r>
        <w:t xml:space="preserve"> – 1</w:t>
      </w:r>
    </w:p>
    <w:p w14:paraId="5FABBE77" w14:textId="77777777" w:rsidR="00AF2093" w:rsidRDefault="00AF2093" w:rsidP="00AF2093">
      <w:r w:rsidRPr="00AF2093">
        <w:rPr>
          <w:b/>
        </w:rPr>
        <w:lastRenderedPageBreak/>
        <w:t>INTERÉS ADITIVO:</w:t>
      </w:r>
      <w:r>
        <w:t xml:space="preserve"> Interés que se calcula y que se añade a los fondos que se reciben a efecto de determinar el valor nominal de un préstamo en abonos</w:t>
      </w:r>
    </w:p>
    <w:p w14:paraId="5AB6C7A7" w14:textId="4CC79F77" w:rsidR="00AF2093" w:rsidRDefault="00AF2093" w:rsidP="00AF2093">
      <w:pPr>
        <w:pStyle w:val="Prrafodelista"/>
        <w:numPr>
          <w:ilvl w:val="0"/>
          <w:numId w:val="17"/>
        </w:numPr>
      </w:pPr>
      <w:r>
        <w:t>Cuando el término es un año se determina de la siguiente forma:</w:t>
      </w:r>
    </w:p>
    <w:p w14:paraId="31162524" w14:textId="2D6F21E6" w:rsidR="00AF2093" w:rsidRDefault="00AF2093" w:rsidP="00AF2093">
      <w:pPr>
        <w:pStyle w:val="Prrafodelista"/>
        <w:ind w:left="360"/>
      </w:pPr>
      <w:r>
        <w:t>Tasa anual efectiva interés aditivo = Interés (en cuantía) / (monto recibido/2)</w:t>
      </w:r>
    </w:p>
    <w:p w14:paraId="399B96E4" w14:textId="5743D21F" w:rsidR="00AF2093" w:rsidRDefault="00AF2093" w:rsidP="00AF2093">
      <w:pPr>
        <w:pStyle w:val="Prrafodelista"/>
        <w:numPr>
          <w:ilvl w:val="0"/>
          <w:numId w:val="17"/>
        </w:numPr>
      </w:pPr>
      <w:r>
        <w:t>Cuando el término es menor de un año se determina de la siguiente forma:</w:t>
      </w:r>
    </w:p>
    <w:p w14:paraId="7906AE7E" w14:textId="20F8873D" w:rsidR="00A8549B" w:rsidRDefault="00AF2093" w:rsidP="00AF2093">
      <w:pPr>
        <w:pStyle w:val="Prrafodelista"/>
        <w:ind w:left="360"/>
      </w:pPr>
      <w:r>
        <w:t xml:space="preserve">Tasa anual efectiva descontado = (1+ </w:t>
      </w:r>
      <w:proofErr w:type="gramStart"/>
      <w:r>
        <w:t>Kd)</w:t>
      </w:r>
      <w:r w:rsidRPr="00AF2093">
        <w:rPr>
          <w:vertAlign w:val="superscript"/>
        </w:rPr>
        <w:t>m</w:t>
      </w:r>
      <w:proofErr w:type="gramEnd"/>
      <w:r>
        <w:t xml:space="preserve"> – 1</w:t>
      </w:r>
    </w:p>
    <w:p w14:paraId="431E97E4" w14:textId="4D1DF55E" w:rsidR="00A8549B" w:rsidRDefault="00AF2093" w:rsidP="00A8549B">
      <w:r w:rsidRPr="00AF2093">
        <w:t xml:space="preserve">Existen también los saldos compensadores que no son más que requerimientos de depósito que los prestatarios deben mantener (por lo general oscila entre un 10 % y un 20%) los cuales tienden a elevar la tasa anual efectiva. En el libro “Fundamentos de administración financiera” de los autores Weston y </w:t>
      </w:r>
      <w:proofErr w:type="spellStart"/>
      <w:r w:rsidRPr="00AF2093">
        <w:t>Brighman</w:t>
      </w:r>
      <w:proofErr w:type="spellEnd"/>
      <w:r w:rsidRPr="00AF2093">
        <w:t xml:space="preserve"> capítulo 13 tomo III páginas 598 – 601 aparecen las fórmulas para estos casos.</w:t>
      </w:r>
    </w:p>
    <w:p w14:paraId="047C45A2" w14:textId="698A7C44" w:rsidR="00BF5F87" w:rsidRPr="00BF5F87" w:rsidRDefault="00BF5F87" w:rsidP="00BF5F87">
      <w:pPr>
        <w:spacing w:after="0"/>
        <w:rPr>
          <w:rFonts w:eastAsia="Calibri" w:cs="Arial"/>
          <w:szCs w:val="24"/>
        </w:rPr>
      </w:pPr>
      <w:r w:rsidRPr="00AF2093">
        <w:rPr>
          <w:rFonts w:eastAsia="Calibri" w:cs="Arial"/>
          <w:b/>
          <w:szCs w:val="24"/>
          <w:highlight w:val="yellow"/>
        </w:rPr>
        <w:t>EJEMPLO</w:t>
      </w:r>
      <w:r w:rsidRPr="00BF5F87">
        <w:rPr>
          <w:rFonts w:eastAsia="Calibri" w:cs="Arial"/>
          <w:b/>
          <w:szCs w:val="24"/>
        </w:rPr>
        <w:t xml:space="preserve"> DEMOSTRATIVO No. 2</w:t>
      </w:r>
      <w:r w:rsidRPr="00BF5F87">
        <w:rPr>
          <w:rFonts w:eastAsia="Calibri" w:cs="Arial"/>
          <w:szCs w:val="24"/>
        </w:rPr>
        <w:t xml:space="preserve">       </w:t>
      </w:r>
    </w:p>
    <w:p w14:paraId="2E880BC7" w14:textId="77777777" w:rsidR="00BF5F87" w:rsidRPr="00BF5F87" w:rsidRDefault="00BF5F87" w:rsidP="00BF5F87">
      <w:pPr>
        <w:spacing w:after="0"/>
        <w:rPr>
          <w:rFonts w:eastAsia="Calibri" w:cs="Arial"/>
          <w:szCs w:val="24"/>
        </w:rPr>
      </w:pPr>
      <w:r w:rsidRPr="00BF5F87">
        <w:rPr>
          <w:rFonts w:eastAsia="Calibri" w:cs="Arial"/>
          <w:szCs w:val="24"/>
        </w:rPr>
        <w:t xml:space="preserve"> </w:t>
      </w:r>
    </w:p>
    <w:p w14:paraId="7459C82D" w14:textId="5E216D7C" w:rsidR="00BF5F87" w:rsidRPr="00BF5F87" w:rsidRDefault="00BF5F87" w:rsidP="00BF5F87">
      <w:pPr>
        <w:rPr>
          <w:rFonts w:eastAsia="Times New Roman" w:cs="Arial"/>
          <w:szCs w:val="24"/>
          <w:lang w:eastAsia="es-ES"/>
        </w:rPr>
      </w:pPr>
      <w:r w:rsidRPr="00BF5F87">
        <w:rPr>
          <w:rFonts w:eastAsia="Times New Roman" w:cs="Arial"/>
          <w:szCs w:val="24"/>
          <w:lang w:eastAsia="es-ES"/>
        </w:rPr>
        <w:t>La empresa de talabartería Batos, perteneciente a la industria deportiva se dedica a la confección de implementos deportivos y en estos momentos CUBAIMPORT le ofrece una oferta de compra de 900 rollos de cuero para la elaboración de guantes de béisbol a un costo unitario de $ 32 bajo condiciones de crédito de 1/15/</w:t>
      </w:r>
      <w:r w:rsidR="00FE1C5E">
        <w:rPr>
          <w:rFonts w:eastAsia="Times New Roman" w:cs="Arial"/>
          <w:szCs w:val="24"/>
          <w:lang w:eastAsia="es-ES"/>
        </w:rPr>
        <w:t>n</w:t>
      </w:r>
      <w:r w:rsidRPr="00BF5F87">
        <w:rPr>
          <w:rFonts w:eastAsia="Times New Roman" w:cs="Arial"/>
          <w:szCs w:val="24"/>
          <w:lang w:eastAsia="es-ES"/>
        </w:rPr>
        <w:t>40 y el BFI le ofrece los fondos a una tasa anual del 6 % a pagar en 60 días</w:t>
      </w:r>
      <w:r w:rsidRPr="00BF5F87">
        <w:rPr>
          <w:rFonts w:eastAsia="Times New Roman" w:cs="Times New Roman"/>
          <w:szCs w:val="24"/>
          <w:lang w:eastAsia="es-ES"/>
        </w:rPr>
        <w:t xml:space="preserve"> </w:t>
      </w:r>
      <w:r w:rsidRPr="00BF5F87">
        <w:rPr>
          <w:rFonts w:eastAsia="Times New Roman" w:cs="Arial"/>
          <w:szCs w:val="24"/>
          <w:lang w:eastAsia="es-ES"/>
        </w:rPr>
        <w:t xml:space="preserve">mediante el uso de una letra de cambio. </w:t>
      </w:r>
    </w:p>
    <w:p w14:paraId="33616235" w14:textId="77777777" w:rsidR="00BF5F87" w:rsidRPr="00BF5F87" w:rsidRDefault="00BF5F87" w:rsidP="00BF5F87">
      <w:pPr>
        <w:rPr>
          <w:rFonts w:eastAsia="Times New Roman" w:cs="Arial"/>
          <w:szCs w:val="24"/>
          <w:lang w:eastAsia="es-ES"/>
        </w:rPr>
      </w:pPr>
      <w:r w:rsidRPr="00BF5F87">
        <w:rPr>
          <w:rFonts w:eastAsia="Times New Roman" w:cs="Arial"/>
          <w:szCs w:val="24"/>
          <w:lang w:eastAsia="es-ES"/>
        </w:rPr>
        <w:t>a) Determine el monto que la empresa deberá desembolsar para adquirir los rollos de cuero si acepta el descuento.</w:t>
      </w:r>
    </w:p>
    <w:p w14:paraId="3A014879" w14:textId="77777777" w:rsidR="00BF5F87" w:rsidRPr="00BF5F87" w:rsidRDefault="00BF5F87" w:rsidP="00BF5F87">
      <w:pPr>
        <w:rPr>
          <w:rFonts w:eastAsia="Times New Roman" w:cs="Arial"/>
          <w:b/>
          <w:szCs w:val="24"/>
          <w:lang w:val="es-EC" w:eastAsia="es-ES"/>
        </w:rPr>
      </w:pPr>
      <w:r w:rsidRPr="00BF5F87">
        <w:rPr>
          <w:rFonts w:eastAsia="Times New Roman" w:cs="Arial"/>
          <w:b/>
          <w:szCs w:val="24"/>
          <w:lang w:val="es-EC" w:eastAsia="es-ES"/>
        </w:rPr>
        <w:t>Respuesta</w:t>
      </w:r>
    </w:p>
    <w:p w14:paraId="5E460CCB" w14:textId="01C40AEC" w:rsidR="00BF5F87" w:rsidRPr="00BF5F87" w:rsidRDefault="00BF5F87" w:rsidP="00BF5F87">
      <w:pPr>
        <w:rPr>
          <w:rFonts w:eastAsia="Times New Roman" w:cs="Arial"/>
          <w:i/>
          <w:szCs w:val="24"/>
          <w:lang w:eastAsia="es-ES"/>
        </w:rPr>
      </w:pPr>
      <w:r w:rsidRPr="00BF5F87">
        <w:rPr>
          <w:rFonts w:eastAsia="Times New Roman" w:cs="Arial"/>
          <w:i/>
          <w:szCs w:val="24"/>
          <w:lang w:eastAsia="es-ES"/>
        </w:rPr>
        <w:t>Primeramente, se procede a evaluar si es recomendable aceptar el descuento en la compra de los rollos de cuero en las condiciones de crédito dadas que son 1/15/</w:t>
      </w:r>
      <w:r w:rsidR="004A0C06">
        <w:rPr>
          <w:rFonts w:eastAsia="Times New Roman" w:cs="Arial"/>
          <w:i/>
          <w:szCs w:val="24"/>
          <w:lang w:eastAsia="es-ES"/>
        </w:rPr>
        <w:t>n</w:t>
      </w:r>
      <w:r w:rsidRPr="00BF5F87">
        <w:rPr>
          <w:rFonts w:eastAsia="Times New Roman" w:cs="Arial"/>
          <w:i/>
          <w:szCs w:val="24"/>
          <w:lang w:eastAsia="es-ES"/>
        </w:rPr>
        <w:t xml:space="preserve">40 y el BFI le ofrece los fondos a una tasa anual del 6 % a pagar en 60 días mediante el uso de una letra de cambio. </w:t>
      </w:r>
    </w:p>
    <w:p w14:paraId="4065A27C" w14:textId="77777777" w:rsidR="00BF5F87" w:rsidRPr="00BF5F87" w:rsidRDefault="00BF5F87" w:rsidP="00BF5F87">
      <w:pPr>
        <w:spacing w:after="0"/>
        <w:rPr>
          <w:rFonts w:eastAsia="Times New Roman" w:cs="Arial"/>
          <w:i/>
          <w:szCs w:val="24"/>
          <w:lang w:eastAsia="es-ES"/>
        </w:rPr>
      </w:pPr>
      <w:r w:rsidRPr="00BF5F87">
        <w:rPr>
          <w:rFonts w:eastAsia="Times New Roman" w:cs="Arial"/>
          <w:i/>
          <w:szCs w:val="24"/>
          <w:lang w:eastAsia="es-ES"/>
        </w:rPr>
        <w:t>Para ello se procede a determinar el Costo de Renunciar al Descuento (</w:t>
      </w:r>
      <w:r w:rsidRPr="00BF5F87">
        <w:rPr>
          <w:rFonts w:eastAsia="Times New Roman" w:cs="Arial"/>
          <w:b/>
          <w:i/>
          <w:szCs w:val="24"/>
          <w:lang w:eastAsia="es-ES"/>
        </w:rPr>
        <w:t>CRD</w:t>
      </w:r>
      <w:r w:rsidRPr="00BF5F87">
        <w:rPr>
          <w:rFonts w:eastAsia="Times New Roman" w:cs="Arial"/>
          <w:i/>
          <w:szCs w:val="24"/>
          <w:lang w:eastAsia="es-ES"/>
        </w:rPr>
        <w:t>)</w:t>
      </w:r>
    </w:p>
    <w:p w14:paraId="1617479D" w14:textId="77777777" w:rsidR="00BF5F87" w:rsidRPr="00BF5F87" w:rsidRDefault="00BF5F87" w:rsidP="00BF5F87">
      <w:pPr>
        <w:rPr>
          <w:rFonts w:eastAsia="Times New Roman" w:cs="Arial"/>
          <w:szCs w:val="24"/>
          <w:lang w:val="es-EC" w:eastAsia="es-ES"/>
        </w:rPr>
      </w:pPr>
    </w:p>
    <w:p w14:paraId="16232057" w14:textId="77777777" w:rsidR="00BF5F87" w:rsidRPr="00BF5F87" w:rsidRDefault="00BF5F87" w:rsidP="00BF5F87">
      <w:pPr>
        <w:spacing w:after="0"/>
        <w:rPr>
          <w:rFonts w:eastAsia="Times New Roman" w:cs="Arial"/>
          <w:szCs w:val="24"/>
          <w:lang w:val="es-EC" w:eastAsia="es-ES"/>
        </w:rPr>
      </w:pPr>
      <w:r w:rsidRPr="00BF5F87">
        <w:rPr>
          <w:rFonts w:eastAsia="Times New Roman" w:cs="Arial"/>
          <w:szCs w:val="24"/>
          <w:lang w:val="es-EC" w:eastAsia="es-ES"/>
        </w:rPr>
        <w:t xml:space="preserve">CRD = PD/(100-PD) *360/ (días de término – días de descuento) </w:t>
      </w:r>
    </w:p>
    <w:p w14:paraId="5C9C55F6" w14:textId="77777777" w:rsidR="00BF5F87" w:rsidRPr="00BF5F87" w:rsidRDefault="00BF5F87" w:rsidP="00BF5F87">
      <w:pPr>
        <w:spacing w:after="0"/>
        <w:rPr>
          <w:rFonts w:eastAsia="Times New Roman" w:cs="Arial"/>
          <w:szCs w:val="24"/>
          <w:lang w:val="es-EC" w:eastAsia="es-ES"/>
        </w:rPr>
      </w:pPr>
      <w:r w:rsidRPr="00BF5F87">
        <w:rPr>
          <w:rFonts w:eastAsia="Times New Roman" w:cs="Arial"/>
          <w:szCs w:val="24"/>
          <w:lang w:val="es-EC" w:eastAsia="es-ES"/>
        </w:rPr>
        <w:t xml:space="preserve">         = (1/99) * 360/ (40-15) </w:t>
      </w:r>
    </w:p>
    <w:p w14:paraId="749AAC95" w14:textId="77777777" w:rsidR="00BF5F87" w:rsidRPr="00BF5F87" w:rsidRDefault="00BF5F87" w:rsidP="00BF5F87">
      <w:pPr>
        <w:spacing w:after="0"/>
        <w:rPr>
          <w:rFonts w:eastAsia="Times New Roman" w:cs="Arial"/>
          <w:szCs w:val="24"/>
          <w:lang w:val="es-EC" w:eastAsia="es-ES"/>
        </w:rPr>
      </w:pPr>
      <w:r w:rsidRPr="00BF5F87">
        <w:rPr>
          <w:rFonts w:eastAsia="Times New Roman" w:cs="Arial"/>
          <w:szCs w:val="24"/>
          <w:lang w:val="es-EC" w:eastAsia="es-ES"/>
        </w:rPr>
        <w:t xml:space="preserve">         = 0.1455 = 14.55 %</w:t>
      </w:r>
    </w:p>
    <w:p w14:paraId="6CDBD7BF" w14:textId="77777777" w:rsidR="00BF5F87" w:rsidRPr="00BF5F87" w:rsidRDefault="00BF5F87" w:rsidP="00BF5F87">
      <w:pPr>
        <w:spacing w:after="0"/>
        <w:rPr>
          <w:rFonts w:eastAsia="Times New Roman" w:cs="Arial"/>
          <w:szCs w:val="24"/>
          <w:lang w:val="es-EC" w:eastAsia="es-ES"/>
        </w:rPr>
      </w:pPr>
    </w:p>
    <w:p w14:paraId="48F0B1E6" w14:textId="3665E76E" w:rsidR="00BF5F87" w:rsidRPr="00B646DE" w:rsidRDefault="00BF5F87" w:rsidP="00BF5F87">
      <w:pPr>
        <w:spacing w:after="0"/>
        <w:rPr>
          <w:rFonts w:eastAsia="Times New Roman" w:cs="Arial"/>
          <w:szCs w:val="24"/>
          <w:lang w:val="es-EC" w:eastAsia="es-ES"/>
        </w:rPr>
      </w:pPr>
      <w:r w:rsidRPr="00BF5F87">
        <w:rPr>
          <w:rFonts w:eastAsia="Times New Roman" w:cs="Arial"/>
          <w:i/>
          <w:szCs w:val="24"/>
          <w:lang w:val="es-EC" w:eastAsia="es-ES"/>
        </w:rPr>
        <w:t>Como que la tasa es anual y los fondos solicitados se deberán pagar en 60 días se procede a determinar la tasa anual efectiva para equiparar la tasa anual con la tasa bimensual. Un año tiene 6 bimestres, entonces:</w:t>
      </w:r>
      <w:r w:rsidR="00B646DE">
        <w:rPr>
          <w:rFonts w:eastAsia="Times New Roman" w:cs="Arial"/>
          <w:i/>
          <w:szCs w:val="24"/>
          <w:lang w:val="es-EC" w:eastAsia="es-ES"/>
        </w:rPr>
        <w:t xml:space="preserve"> </w:t>
      </w:r>
      <w:r w:rsidR="00B646DE">
        <w:rPr>
          <w:rFonts w:eastAsia="Times New Roman" w:cs="Arial"/>
          <w:szCs w:val="24"/>
          <w:lang w:val="es-EC" w:eastAsia="es-ES"/>
        </w:rPr>
        <w:t>m=360/60 = 6</w:t>
      </w:r>
    </w:p>
    <w:p w14:paraId="54E5939A" w14:textId="77777777" w:rsidR="00BF5F87" w:rsidRPr="00BF5F87" w:rsidRDefault="00BF5F87" w:rsidP="00BF5F87">
      <w:pPr>
        <w:spacing w:after="0"/>
        <w:rPr>
          <w:rFonts w:eastAsia="Times New Roman" w:cs="Times New Roman"/>
          <w:szCs w:val="24"/>
          <w:lang w:eastAsia="es-ES"/>
        </w:rPr>
      </w:pPr>
    </w:p>
    <w:p w14:paraId="065C6CFD" w14:textId="77777777" w:rsidR="00BF5F87" w:rsidRPr="00BF5F87" w:rsidRDefault="00BF5F87" w:rsidP="00BF5F87">
      <w:pPr>
        <w:rPr>
          <w:rFonts w:eastAsia="Times New Roman" w:cs="Arial"/>
          <w:szCs w:val="24"/>
          <w:lang w:eastAsia="es-ES"/>
        </w:rPr>
      </w:pPr>
      <m:oMathPara>
        <m:oMathParaPr>
          <m:jc m:val="left"/>
        </m:oMathParaPr>
        <m:oMath>
          <m:r>
            <w:rPr>
              <w:rFonts w:ascii="Cambria Math" w:eastAsia="Times New Roman" w:hAnsi="Cambria Math" w:cs="Arial"/>
              <w:szCs w:val="24"/>
              <w:lang w:eastAsia="es-ES"/>
            </w:rPr>
            <m:t>TAE simple=</m:t>
          </m:r>
          <m:sSup>
            <m:sSupPr>
              <m:ctrlPr>
                <w:rPr>
                  <w:rFonts w:ascii="Cambria Math" w:eastAsia="Times New Roman" w:hAnsi="Cambria Math" w:cs="Arial"/>
                  <w:i/>
                  <w:szCs w:val="24"/>
                  <w:lang w:eastAsia="es-ES"/>
                </w:rPr>
              </m:ctrlPr>
            </m:sSupPr>
            <m:e>
              <m:d>
                <m:dPr>
                  <m:begChr m:val="["/>
                  <m:endChr m:val="]"/>
                  <m:ctrlPr>
                    <w:rPr>
                      <w:rFonts w:ascii="Cambria Math" w:eastAsia="Times New Roman" w:hAnsi="Cambria Math" w:cs="Arial"/>
                      <w:i/>
                      <w:szCs w:val="24"/>
                      <w:lang w:eastAsia="es-ES"/>
                    </w:rPr>
                  </m:ctrlPr>
                </m:dPr>
                <m:e>
                  <m:r>
                    <w:rPr>
                      <w:rFonts w:ascii="Cambria Math" w:eastAsia="Times New Roman" w:hAnsi="Cambria Math" w:cs="Arial"/>
                      <w:szCs w:val="24"/>
                      <w:lang w:eastAsia="es-ES"/>
                    </w:rPr>
                    <m:t>1+</m:t>
                  </m:r>
                  <m:f>
                    <m:fPr>
                      <m:ctrlPr>
                        <w:rPr>
                          <w:rFonts w:ascii="Cambria Math" w:eastAsia="Times New Roman" w:hAnsi="Cambria Math" w:cs="Arial"/>
                          <w:i/>
                          <w:szCs w:val="24"/>
                          <w:lang w:eastAsia="es-ES"/>
                        </w:rPr>
                      </m:ctrlPr>
                    </m:fPr>
                    <m:num>
                      <m:r>
                        <w:rPr>
                          <w:rFonts w:ascii="Cambria Math" w:eastAsia="Times New Roman" w:hAnsi="Cambria Math" w:cs="Arial"/>
                          <w:szCs w:val="24"/>
                          <w:lang w:eastAsia="es-ES"/>
                        </w:rPr>
                        <m:t>Knom</m:t>
                      </m:r>
                    </m:num>
                    <m:den>
                      <m:r>
                        <w:rPr>
                          <w:rFonts w:ascii="Cambria Math" w:eastAsia="Times New Roman" w:hAnsi="Cambria Math" w:cs="Arial"/>
                          <w:szCs w:val="24"/>
                          <w:lang w:eastAsia="es-ES"/>
                        </w:rPr>
                        <m:t>m</m:t>
                      </m:r>
                    </m:den>
                  </m:f>
                </m:e>
              </m:d>
            </m:e>
            <m:sup>
              <m:r>
                <w:rPr>
                  <w:rFonts w:ascii="Cambria Math" w:eastAsia="Times New Roman" w:hAnsi="Cambria Math" w:cs="Arial"/>
                  <w:szCs w:val="24"/>
                  <w:lang w:eastAsia="es-ES"/>
                </w:rPr>
                <m:t>m</m:t>
              </m:r>
            </m:sup>
          </m:sSup>
          <m:r>
            <w:rPr>
              <w:rFonts w:ascii="Cambria Math" w:eastAsia="Times New Roman" w:hAnsi="Cambria Math" w:cs="Arial"/>
              <w:szCs w:val="24"/>
              <w:lang w:eastAsia="es-ES"/>
            </w:rPr>
            <m:t>-1</m:t>
          </m:r>
        </m:oMath>
      </m:oMathPara>
    </w:p>
    <w:p w14:paraId="22CDEAEC" w14:textId="77777777" w:rsidR="00BF5F87" w:rsidRPr="00BF5F87" w:rsidRDefault="00BF5F87" w:rsidP="00BF5F87">
      <w:pPr>
        <w:rPr>
          <w:rFonts w:eastAsia="Times New Roman" w:cs="Arial"/>
          <w:szCs w:val="24"/>
          <w:lang w:eastAsia="es-ES"/>
        </w:rPr>
      </w:pPr>
      <m:oMathPara>
        <m:oMathParaPr>
          <m:jc m:val="left"/>
        </m:oMathParaPr>
        <m:oMath>
          <m:r>
            <w:rPr>
              <w:rFonts w:ascii="Cambria Math" w:eastAsia="Times New Roman" w:hAnsi="Cambria Math" w:cs="Arial"/>
              <w:szCs w:val="24"/>
              <w:lang w:eastAsia="es-ES"/>
            </w:rPr>
            <m:t>TAE simple=</m:t>
          </m:r>
          <m:sSup>
            <m:sSupPr>
              <m:ctrlPr>
                <w:rPr>
                  <w:rFonts w:ascii="Cambria Math" w:eastAsia="Times New Roman" w:hAnsi="Cambria Math" w:cs="Arial"/>
                  <w:i/>
                  <w:szCs w:val="24"/>
                  <w:lang w:eastAsia="es-ES"/>
                </w:rPr>
              </m:ctrlPr>
            </m:sSupPr>
            <m:e>
              <m:d>
                <m:dPr>
                  <m:begChr m:val="["/>
                  <m:endChr m:val="]"/>
                  <m:ctrlPr>
                    <w:rPr>
                      <w:rFonts w:ascii="Cambria Math" w:eastAsia="Times New Roman" w:hAnsi="Cambria Math" w:cs="Arial"/>
                      <w:i/>
                      <w:szCs w:val="24"/>
                      <w:lang w:eastAsia="es-ES"/>
                    </w:rPr>
                  </m:ctrlPr>
                </m:dPr>
                <m:e>
                  <m:r>
                    <w:rPr>
                      <w:rFonts w:ascii="Cambria Math" w:eastAsia="Times New Roman" w:hAnsi="Cambria Math" w:cs="Arial"/>
                      <w:szCs w:val="24"/>
                      <w:lang w:eastAsia="es-ES"/>
                    </w:rPr>
                    <m:t>1+</m:t>
                  </m:r>
                  <m:f>
                    <m:fPr>
                      <m:ctrlPr>
                        <w:rPr>
                          <w:rFonts w:ascii="Cambria Math" w:eastAsia="Times New Roman" w:hAnsi="Cambria Math" w:cs="Arial"/>
                          <w:i/>
                          <w:szCs w:val="24"/>
                          <w:lang w:eastAsia="es-ES"/>
                        </w:rPr>
                      </m:ctrlPr>
                    </m:fPr>
                    <m:num>
                      <m:r>
                        <w:rPr>
                          <w:rFonts w:ascii="Cambria Math" w:eastAsia="Times New Roman" w:hAnsi="Cambria Math" w:cs="Arial"/>
                          <w:szCs w:val="24"/>
                          <w:lang w:eastAsia="es-ES"/>
                        </w:rPr>
                        <m:t>0,06</m:t>
                      </m:r>
                    </m:num>
                    <m:den>
                      <m:r>
                        <w:rPr>
                          <w:rFonts w:ascii="Cambria Math" w:eastAsia="Times New Roman" w:hAnsi="Cambria Math" w:cs="Arial"/>
                          <w:szCs w:val="24"/>
                          <w:lang w:eastAsia="es-ES"/>
                        </w:rPr>
                        <m:t>6</m:t>
                      </m:r>
                    </m:den>
                  </m:f>
                </m:e>
              </m:d>
            </m:e>
            <m:sup>
              <m:r>
                <w:rPr>
                  <w:rFonts w:ascii="Cambria Math" w:eastAsia="Times New Roman" w:hAnsi="Cambria Math" w:cs="Arial"/>
                  <w:szCs w:val="24"/>
                  <w:lang w:eastAsia="es-ES"/>
                </w:rPr>
                <m:t>6</m:t>
              </m:r>
            </m:sup>
          </m:sSup>
          <m:r>
            <w:rPr>
              <w:rFonts w:ascii="Cambria Math" w:eastAsia="Times New Roman" w:hAnsi="Cambria Math" w:cs="Arial"/>
              <w:szCs w:val="24"/>
              <w:lang w:eastAsia="es-ES"/>
            </w:rPr>
            <m:t>-1</m:t>
          </m:r>
        </m:oMath>
      </m:oMathPara>
    </w:p>
    <w:p w14:paraId="50BA1E60" w14:textId="77777777" w:rsidR="00BF5F87" w:rsidRPr="00BF5F87" w:rsidRDefault="00BF5F87" w:rsidP="00BF5F87">
      <w:pPr>
        <w:rPr>
          <w:rFonts w:eastAsia="Times New Roman" w:cs="Arial"/>
          <w:szCs w:val="24"/>
          <w:lang w:eastAsia="es-ES"/>
        </w:rPr>
      </w:pPr>
      <m:oMathPara>
        <m:oMathParaPr>
          <m:jc m:val="left"/>
        </m:oMathParaPr>
        <m:oMath>
          <m:r>
            <w:rPr>
              <w:rFonts w:ascii="Cambria Math" w:eastAsia="Times New Roman" w:hAnsi="Cambria Math" w:cs="Arial"/>
              <w:szCs w:val="24"/>
              <w:lang w:eastAsia="es-ES"/>
            </w:rPr>
            <m:t>TAE simple=</m:t>
          </m:r>
          <m:sSup>
            <m:sSupPr>
              <m:ctrlPr>
                <w:rPr>
                  <w:rFonts w:ascii="Cambria Math" w:eastAsia="Times New Roman" w:hAnsi="Cambria Math" w:cs="Arial"/>
                  <w:i/>
                  <w:szCs w:val="24"/>
                  <w:lang w:eastAsia="es-ES"/>
                </w:rPr>
              </m:ctrlPr>
            </m:sSupPr>
            <m:e>
              <m:d>
                <m:dPr>
                  <m:begChr m:val="["/>
                  <m:endChr m:val="]"/>
                  <m:ctrlPr>
                    <w:rPr>
                      <w:rFonts w:ascii="Cambria Math" w:eastAsia="Times New Roman" w:hAnsi="Cambria Math" w:cs="Arial"/>
                      <w:i/>
                      <w:szCs w:val="24"/>
                      <w:lang w:eastAsia="es-ES"/>
                    </w:rPr>
                  </m:ctrlPr>
                </m:dPr>
                <m:e>
                  <m:r>
                    <w:rPr>
                      <w:rFonts w:ascii="Cambria Math" w:eastAsia="Times New Roman" w:hAnsi="Cambria Math" w:cs="Arial"/>
                      <w:szCs w:val="24"/>
                      <w:lang w:eastAsia="es-ES"/>
                    </w:rPr>
                    <m:t>1,01</m:t>
                  </m:r>
                </m:e>
              </m:d>
            </m:e>
            <m:sup>
              <m:r>
                <w:rPr>
                  <w:rFonts w:ascii="Cambria Math" w:eastAsia="Times New Roman" w:hAnsi="Cambria Math" w:cs="Arial"/>
                  <w:szCs w:val="24"/>
                  <w:lang w:eastAsia="es-ES"/>
                </w:rPr>
                <m:t>6</m:t>
              </m:r>
            </m:sup>
          </m:sSup>
          <m:r>
            <w:rPr>
              <w:rFonts w:ascii="Cambria Math" w:eastAsia="Times New Roman" w:hAnsi="Cambria Math" w:cs="Arial"/>
              <w:szCs w:val="24"/>
              <w:lang w:eastAsia="es-ES"/>
            </w:rPr>
            <m:t>-1</m:t>
          </m:r>
        </m:oMath>
      </m:oMathPara>
    </w:p>
    <w:p w14:paraId="0F2C1D06" w14:textId="77777777" w:rsidR="00BF5F87" w:rsidRPr="00BF5F87" w:rsidRDefault="00BF5F87" w:rsidP="00BF5F87">
      <w:pPr>
        <w:rPr>
          <w:rFonts w:eastAsia="Times New Roman" w:cs="Arial"/>
          <w:szCs w:val="24"/>
          <w:lang w:eastAsia="es-ES"/>
        </w:rPr>
      </w:pPr>
      <m:oMathPara>
        <m:oMathParaPr>
          <m:jc m:val="left"/>
        </m:oMathParaPr>
        <m:oMath>
          <m:r>
            <w:rPr>
              <w:rFonts w:ascii="Cambria Math" w:eastAsia="Times New Roman" w:hAnsi="Cambria Math" w:cs="Arial"/>
              <w:szCs w:val="24"/>
              <w:lang w:eastAsia="es-ES"/>
            </w:rPr>
            <m:t>TAE simple=[0,0615*100]</m:t>
          </m:r>
        </m:oMath>
      </m:oMathPara>
    </w:p>
    <w:p w14:paraId="2A6221FC" w14:textId="77777777" w:rsidR="00BF5F87" w:rsidRPr="00BF5F87" w:rsidRDefault="00BF5F87" w:rsidP="00BF5F87">
      <w:pPr>
        <w:rPr>
          <w:rFonts w:eastAsia="Times New Roman" w:cs="Arial"/>
          <w:szCs w:val="24"/>
          <w:lang w:eastAsia="es-ES"/>
        </w:rPr>
      </w:pPr>
      <m:oMathPara>
        <m:oMathParaPr>
          <m:jc m:val="left"/>
        </m:oMathParaPr>
        <m:oMath>
          <m:r>
            <w:rPr>
              <w:rFonts w:ascii="Cambria Math" w:eastAsia="Times New Roman" w:hAnsi="Cambria Math" w:cs="Arial"/>
              <w:szCs w:val="24"/>
              <w:lang w:eastAsia="es-ES"/>
            </w:rPr>
            <m:t xml:space="preserve">TAE simple=6,15% </m:t>
          </m:r>
        </m:oMath>
      </m:oMathPara>
    </w:p>
    <w:p w14:paraId="11BE79DF" w14:textId="77777777" w:rsidR="00BF5F87" w:rsidRPr="00BF5F87" w:rsidRDefault="00BF5F87" w:rsidP="00BF5F87">
      <w:pPr>
        <w:rPr>
          <w:rFonts w:eastAsia="Times New Roman" w:cs="Times New Roman"/>
          <w:i/>
          <w:szCs w:val="24"/>
          <w:lang w:eastAsia="es-ES"/>
        </w:rPr>
      </w:pPr>
      <w:r w:rsidRPr="00BF5F87">
        <w:rPr>
          <w:rFonts w:eastAsia="Times New Roman" w:cs="Times New Roman"/>
          <w:i/>
          <w:szCs w:val="24"/>
          <w:lang w:eastAsia="es-ES"/>
        </w:rPr>
        <w:t>Finalmente se procede a comparar CRD y TAE y si el primero es mayor se acepta el descuento en caso contrario se rechaza.</w:t>
      </w:r>
    </w:p>
    <w:p w14:paraId="535611C3" w14:textId="77777777" w:rsidR="00BF5F87" w:rsidRPr="00BF5F87" w:rsidRDefault="00BF5F87" w:rsidP="00BF5F87">
      <w:pPr>
        <w:rPr>
          <w:rFonts w:eastAsia="Times New Roman" w:cs="Arial"/>
          <w:szCs w:val="24"/>
          <w:u w:val="single"/>
          <w:lang w:val="es-MX" w:eastAsia="es-ES"/>
        </w:rPr>
      </w:pPr>
      <w:r w:rsidRPr="00BF5F87">
        <w:rPr>
          <w:rFonts w:eastAsia="Times New Roman" w:cs="Arial"/>
          <w:b/>
          <w:noProof/>
          <w:szCs w:val="24"/>
          <w:lang w:eastAsia="es-ES"/>
        </w:rPr>
        <w:lastRenderedPageBreak/>
        <mc:AlternateContent>
          <mc:Choice Requires="wps">
            <w:drawing>
              <wp:anchor distT="45720" distB="45720" distL="114300" distR="114300" simplePos="0" relativeHeight="251661312" behindDoc="0" locked="0" layoutInCell="1" allowOverlap="1" wp14:anchorId="15525ADC" wp14:editId="13745D53">
                <wp:simplePos x="0" y="0"/>
                <wp:positionH relativeFrom="margin">
                  <wp:posOffset>2356485</wp:posOffset>
                </wp:positionH>
                <wp:positionV relativeFrom="paragraph">
                  <wp:posOffset>10160</wp:posOffset>
                </wp:positionV>
                <wp:extent cx="1876425" cy="1404620"/>
                <wp:effectExtent l="0" t="0" r="28575" b="10160"/>
                <wp:wrapSquare wrapText="bothSides"/>
                <wp:docPr id="47" name="Cuadro de texto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04620"/>
                        </a:xfrm>
                        <a:prstGeom prst="rect">
                          <a:avLst/>
                        </a:prstGeom>
                        <a:solidFill>
                          <a:srgbClr val="FFFFFF"/>
                        </a:solidFill>
                        <a:ln w="9525">
                          <a:solidFill>
                            <a:srgbClr val="000000"/>
                          </a:solidFill>
                          <a:miter lim="800000"/>
                          <a:headEnd/>
                          <a:tailEnd/>
                        </a:ln>
                      </wps:spPr>
                      <wps:txbx>
                        <w:txbxContent>
                          <w:p w14:paraId="1EA3B1F4" w14:textId="77777777" w:rsidR="00BF5F87" w:rsidRPr="00E30679" w:rsidRDefault="00BF5F87" w:rsidP="00BF5F87">
                            <w:pPr>
                              <w:pStyle w:val="Sinespaciado"/>
                              <w:rPr>
                                <w:rFonts w:cs="Arial"/>
                              </w:rPr>
                            </w:pPr>
                            <w:r w:rsidRPr="00E30679">
                              <w:rPr>
                                <w:rFonts w:cs="Arial"/>
                              </w:rPr>
                              <w:t>Se acepta el descuento</w:t>
                            </w:r>
                            <w:r>
                              <w:rPr>
                                <w:rFonts w:cs="Arial"/>
                              </w:rPr>
                              <w:t xml:space="preserve"> y se solicita el préstamo.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525ADC" id="Cuadro de texto 47" o:spid="_x0000_s1028" type="#_x0000_t202" style="position:absolute;left:0;text-align:left;margin-left:185.55pt;margin-top:.8pt;width:147.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">
                <v:textbox style="mso-fit-shape-to-text:t">
                  <w:txbxContent>
                    <w:p w14:paraId="1EA3B1F4" w14:textId="77777777" w:rsidR="00BF5F87" w:rsidRPr="00E30679" w:rsidRDefault="00BF5F87" w:rsidP="00BF5F87">
                      <w:pPr>
                        <w:pStyle w:val="Sinespaciado"/>
                        <w:rPr>
                          <w:rFonts w:cs="Arial"/>
                        </w:rPr>
                      </w:pPr>
                      <w:r w:rsidRPr="00E30679">
                        <w:rPr>
                          <w:rFonts w:cs="Arial"/>
                        </w:rPr>
                        <w:t>Se acepta el descuento</w:t>
                      </w:r>
                      <w:r>
                        <w:rPr>
                          <w:rFonts w:cs="Arial"/>
                        </w:rPr>
                        <w:t xml:space="preserve"> y se solicita el préstamo.</w:t>
                      </w:r>
                    </w:p>
                  </w:txbxContent>
                </v:textbox>
                <w10:wrap type="square" anchorx="margin"/>
              </v:shape>
            </w:pict>
          </mc:Fallback>
        </mc:AlternateContent>
      </w:r>
      <w:r w:rsidRPr="00BF5F87">
        <w:rPr>
          <w:rFonts w:eastAsia="Times New Roman" w:cs="Arial"/>
          <w:szCs w:val="24"/>
          <w:u w:val="single"/>
          <w:lang w:val="es-MX" w:eastAsia="es-ES"/>
        </w:rPr>
        <w:t>CRD</w:t>
      </w:r>
      <w:r w:rsidRPr="00BF5F87">
        <w:rPr>
          <w:rFonts w:eastAsia="Times New Roman" w:cs="Arial"/>
          <w:szCs w:val="24"/>
          <w:lang w:val="es-MX" w:eastAsia="es-ES"/>
        </w:rPr>
        <w:tab/>
      </w:r>
      <w:r w:rsidRPr="00BF5F87">
        <w:rPr>
          <w:rFonts w:eastAsia="Times New Roman" w:cs="Arial"/>
          <w:szCs w:val="24"/>
          <w:lang w:val="es-MX" w:eastAsia="es-ES"/>
        </w:rPr>
        <w:tab/>
        <w:t xml:space="preserve">   </w:t>
      </w:r>
      <w:r w:rsidRPr="00BF5F87">
        <w:rPr>
          <w:rFonts w:eastAsia="Times New Roman" w:cs="Arial"/>
          <w:szCs w:val="24"/>
          <w:u w:val="single"/>
          <w:lang w:val="es-MX" w:eastAsia="es-ES"/>
        </w:rPr>
        <w:t>TAE</w:t>
      </w:r>
      <w:r w:rsidRPr="00BF5F87">
        <w:rPr>
          <w:rFonts w:eastAsia="Times New Roman" w:cs="Arial"/>
          <w:szCs w:val="24"/>
          <w:u w:val="single"/>
          <w:vertAlign w:val="subscript"/>
          <w:lang w:val="es-MX" w:eastAsia="es-ES"/>
        </w:rPr>
        <w:t xml:space="preserve">    </w:t>
      </w:r>
    </w:p>
    <w:p w14:paraId="27F4570F" w14:textId="77777777" w:rsidR="00BF5F87" w:rsidRPr="00BF5F87" w:rsidRDefault="00BF5F87" w:rsidP="00BF5F87">
      <w:pPr>
        <w:spacing w:after="0"/>
        <w:rPr>
          <w:rFonts w:eastAsia="Times New Roman" w:cs="Arial"/>
          <w:szCs w:val="24"/>
          <w:lang w:val="es-EC" w:eastAsia="es-ES"/>
        </w:rPr>
      </w:pPr>
      <w:r w:rsidRPr="00BF5F87">
        <w:rPr>
          <w:rFonts w:eastAsia="Times New Roman" w:cs="Arial"/>
          <w:szCs w:val="24"/>
          <w:lang w:val="es-EC" w:eastAsia="es-ES"/>
        </w:rPr>
        <w:t xml:space="preserve">14.55 </w:t>
      </w:r>
      <w:r w:rsidRPr="00BF5F87">
        <w:rPr>
          <w:rFonts w:eastAsia="Times New Roman" w:cs="Arial"/>
          <w:szCs w:val="24"/>
          <w:lang w:val="es-MX" w:eastAsia="es-ES"/>
        </w:rPr>
        <w:t xml:space="preserve">%    &gt;    </w:t>
      </w:r>
      <w:r w:rsidRPr="00BF5F87">
        <w:rPr>
          <w:rFonts w:eastAsia="Times New Roman" w:cs="Arial"/>
          <w:szCs w:val="24"/>
          <w:lang w:val="es-EC" w:eastAsia="es-ES"/>
        </w:rPr>
        <w:t>6.15%</w:t>
      </w:r>
    </w:p>
    <w:p w14:paraId="63BC9F88" w14:textId="77777777" w:rsidR="00BF5F87" w:rsidRPr="00BF5F87" w:rsidRDefault="00BF5F87" w:rsidP="00BF5F87">
      <w:pPr>
        <w:rPr>
          <w:rFonts w:eastAsia="Times New Roman" w:cs="Times New Roman"/>
          <w:szCs w:val="24"/>
          <w:lang w:val="es-MX" w:eastAsia="es-ES"/>
        </w:rPr>
      </w:pPr>
    </w:p>
    <w:p w14:paraId="56411060" w14:textId="77777777" w:rsidR="00BF5F87" w:rsidRPr="00BF5F87" w:rsidRDefault="00BF5F87" w:rsidP="00BF5F87">
      <w:pPr>
        <w:rPr>
          <w:rFonts w:eastAsia="Times New Roman" w:cs="Arial"/>
          <w:szCs w:val="24"/>
          <w:lang w:eastAsia="es-ES"/>
        </w:rPr>
      </w:pPr>
      <w:r w:rsidRPr="00BF5F87">
        <w:rPr>
          <w:rFonts w:eastAsia="Times New Roman" w:cs="Times New Roman"/>
          <w:szCs w:val="24"/>
          <w:lang w:val="es-MX" w:eastAsia="es-ES"/>
        </w:rPr>
        <w:t xml:space="preserve">R/ </w:t>
      </w:r>
      <w:r w:rsidRPr="00BF5F87">
        <w:rPr>
          <w:rFonts w:eastAsia="Times New Roman" w:cs="Arial"/>
          <w:szCs w:val="24"/>
          <w:lang w:val="es-EC" w:eastAsia="es-ES"/>
        </w:rPr>
        <w:t xml:space="preserve">Como que el costo de renunciar al descuento es mayor que la tasa de interés bimensual sobre los fondos en préstamo, la empresa debería solicitar el préstamo para aceptar el descuento, </w:t>
      </w:r>
      <w:r w:rsidRPr="00BF5F87">
        <w:rPr>
          <w:rFonts w:eastAsia="Times New Roman" w:cs="Arial"/>
          <w:szCs w:val="24"/>
          <w:lang w:eastAsia="es-ES"/>
        </w:rPr>
        <w:t>ya que renunciar le implica a la empresa un costo mayor.</w:t>
      </w:r>
    </w:p>
    <w:p w14:paraId="191E2944" w14:textId="77777777" w:rsidR="00BF5F87" w:rsidRPr="00BF5F87" w:rsidRDefault="00BF5F87" w:rsidP="00BF5F87">
      <w:pPr>
        <w:rPr>
          <w:rFonts w:eastAsia="Times New Roman" w:cs="Arial"/>
          <w:szCs w:val="24"/>
          <w:lang w:eastAsia="es-ES"/>
        </w:rPr>
      </w:pPr>
      <w:r w:rsidRPr="00BF5F87">
        <w:rPr>
          <w:rFonts w:eastAsia="Times New Roman" w:cs="Arial"/>
          <w:szCs w:val="24"/>
          <w:lang w:eastAsia="es-ES"/>
        </w:rPr>
        <w:t xml:space="preserve">Monto a desembolsar = 900 rollos ($32) (0.99) = $28 512 </w:t>
      </w:r>
    </w:p>
    <w:p w14:paraId="3521C8E1" w14:textId="77777777" w:rsidR="00BF5F87" w:rsidRPr="00BF5F87" w:rsidRDefault="00BF5F87" w:rsidP="00BF5F87">
      <w:pPr>
        <w:rPr>
          <w:rFonts w:eastAsia="Times New Roman" w:cs="Arial"/>
          <w:i/>
          <w:szCs w:val="24"/>
          <w:lang w:eastAsia="es-ES"/>
        </w:rPr>
      </w:pPr>
      <w:r w:rsidRPr="00BF5F87">
        <w:rPr>
          <w:rFonts w:eastAsia="Times New Roman" w:cs="Arial"/>
          <w:i/>
          <w:szCs w:val="24"/>
          <w:lang w:eastAsia="es-ES"/>
        </w:rPr>
        <w:t xml:space="preserve">(se multiplica por 0,99 porque se decidió aceptar el descuento que es de un 1% y sería 1- 0,01, quedaría 0,99) </w:t>
      </w:r>
    </w:p>
    <w:p w14:paraId="1CBB7A18" w14:textId="6731B04F" w:rsidR="00BF5F87" w:rsidRDefault="001E0583" w:rsidP="00BF5F87">
      <w:r w:rsidRPr="001E0583">
        <w:rPr>
          <w:rFonts w:eastAsia="Times New Roman" w:cs="Times New Roman"/>
          <w:szCs w:val="24"/>
          <w:lang w:eastAsia="es-ES"/>
        </w:rPr>
        <w:t>Gráfico No.1. Clasificación de las Fuentes de Financiamiento a corto plazo</w:t>
      </w:r>
    </w:p>
    <w:p w14:paraId="45AE4B2A" w14:textId="7845B3CB" w:rsidR="001E0583" w:rsidRDefault="00165460" w:rsidP="00BF5F87">
      <w:bookmarkStart w:id="1" w:name="_GoBack"/>
      <w:bookmarkEnd w:id="1"/>
      <w:r w:rsidRPr="001E0583">
        <w:rPr>
          <w:rFonts w:eastAsia="Times New Roman" w:cs="Times New Roman"/>
          <w:noProof/>
          <w:szCs w:val="24"/>
          <w:lang w:eastAsia="es-ES"/>
        </w:rPr>
        <w:drawing>
          <wp:anchor distT="0" distB="0" distL="114300" distR="114300" simplePos="0" relativeHeight="251663360" behindDoc="0" locked="0" layoutInCell="1" allowOverlap="1" wp14:anchorId="6F527E30" wp14:editId="6CC7AD52">
            <wp:simplePos x="0" y="0"/>
            <wp:positionH relativeFrom="margin">
              <wp:align>left</wp:align>
            </wp:positionH>
            <wp:positionV relativeFrom="paragraph">
              <wp:posOffset>280670</wp:posOffset>
            </wp:positionV>
            <wp:extent cx="6332220" cy="5688330"/>
            <wp:effectExtent l="0" t="0" r="0" b="7620"/>
            <wp:wrapSquare wrapText="bothSides"/>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332220" cy="5688330"/>
                    </a:xfrm>
                    <a:prstGeom prst="rect">
                      <a:avLst/>
                    </a:prstGeom>
                  </pic:spPr>
                </pic:pic>
              </a:graphicData>
            </a:graphic>
            <wp14:sizeRelV relativeFrom="margin">
              <wp14:pctHeight>0</wp14:pctHeight>
            </wp14:sizeRelV>
          </wp:anchor>
        </w:drawing>
      </w:r>
    </w:p>
    <w:sectPr w:rsidR="001E0583" w:rsidSect="00BD6823">
      <w:pgSz w:w="12240" w:h="15840" w:code="1"/>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126FE"/>
    <w:multiLevelType w:val="hybridMultilevel"/>
    <w:tmpl w:val="0A40B8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0958CA"/>
    <w:multiLevelType w:val="hybridMultilevel"/>
    <w:tmpl w:val="2B2A5C1C"/>
    <w:lvl w:ilvl="0" w:tplc="E74A9C8C">
      <w:numFmt w:val="bullet"/>
      <w:lvlText w:val="•"/>
      <w:lvlJc w:val="left"/>
      <w:pPr>
        <w:ind w:left="705" w:hanging="705"/>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C741C5"/>
    <w:multiLevelType w:val="hybridMultilevel"/>
    <w:tmpl w:val="AC803C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E0A281A"/>
    <w:multiLevelType w:val="hybridMultilevel"/>
    <w:tmpl w:val="5B38E6C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2C54554D"/>
    <w:multiLevelType w:val="hybridMultilevel"/>
    <w:tmpl w:val="4AB2F506"/>
    <w:lvl w:ilvl="0" w:tplc="E74A9C8C">
      <w:numFmt w:val="bullet"/>
      <w:lvlText w:val="•"/>
      <w:lvlJc w:val="left"/>
      <w:pPr>
        <w:ind w:left="705" w:hanging="705"/>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EDA2EEE"/>
    <w:multiLevelType w:val="hybridMultilevel"/>
    <w:tmpl w:val="52668414"/>
    <w:lvl w:ilvl="0" w:tplc="0C0A0001">
      <w:start w:val="1"/>
      <w:numFmt w:val="bullet"/>
      <w:lvlText w:val=""/>
      <w:lvlJc w:val="left"/>
      <w:pPr>
        <w:ind w:left="705" w:hanging="705"/>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479380C"/>
    <w:multiLevelType w:val="hybridMultilevel"/>
    <w:tmpl w:val="A8B00792"/>
    <w:lvl w:ilvl="0" w:tplc="E74A9C8C">
      <w:numFmt w:val="bullet"/>
      <w:lvlText w:val="•"/>
      <w:lvlJc w:val="left"/>
      <w:pPr>
        <w:ind w:left="705" w:hanging="705"/>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E72AA2"/>
    <w:multiLevelType w:val="hybridMultilevel"/>
    <w:tmpl w:val="3954BF38"/>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4849A0"/>
    <w:multiLevelType w:val="hybridMultilevel"/>
    <w:tmpl w:val="97F63574"/>
    <w:lvl w:ilvl="0" w:tplc="E74A9C8C">
      <w:numFmt w:val="bullet"/>
      <w:lvlText w:val="•"/>
      <w:lvlJc w:val="left"/>
      <w:pPr>
        <w:ind w:left="705" w:hanging="705"/>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FC51BAA"/>
    <w:multiLevelType w:val="hybridMultilevel"/>
    <w:tmpl w:val="B9DE33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40AA7538"/>
    <w:multiLevelType w:val="hybridMultilevel"/>
    <w:tmpl w:val="F8CEBDEC"/>
    <w:lvl w:ilvl="0" w:tplc="0C0A0001">
      <w:start w:val="1"/>
      <w:numFmt w:val="bullet"/>
      <w:lvlText w:val=""/>
      <w:lvlJc w:val="left"/>
      <w:pPr>
        <w:tabs>
          <w:tab w:val="num" w:pos="360"/>
        </w:tabs>
        <w:ind w:left="360" w:hanging="360"/>
      </w:pPr>
      <w:rPr>
        <w:rFonts w:ascii="Symbol" w:hAnsi="Symbol" w:hint="default"/>
      </w:rPr>
    </w:lvl>
    <w:lvl w:ilvl="1" w:tplc="647AFE5C" w:tentative="1">
      <w:start w:val="1"/>
      <w:numFmt w:val="bullet"/>
      <w:lvlText w:val="•"/>
      <w:lvlJc w:val="left"/>
      <w:pPr>
        <w:tabs>
          <w:tab w:val="num" w:pos="1080"/>
        </w:tabs>
        <w:ind w:left="1080" w:hanging="360"/>
      </w:pPr>
      <w:rPr>
        <w:rFonts w:ascii="Times New Roman" w:hAnsi="Times New Roman" w:hint="default"/>
      </w:rPr>
    </w:lvl>
    <w:lvl w:ilvl="2" w:tplc="CA16316E" w:tentative="1">
      <w:start w:val="1"/>
      <w:numFmt w:val="bullet"/>
      <w:lvlText w:val="•"/>
      <w:lvlJc w:val="left"/>
      <w:pPr>
        <w:tabs>
          <w:tab w:val="num" w:pos="1800"/>
        </w:tabs>
        <w:ind w:left="1800" w:hanging="360"/>
      </w:pPr>
      <w:rPr>
        <w:rFonts w:ascii="Times New Roman" w:hAnsi="Times New Roman" w:hint="default"/>
      </w:rPr>
    </w:lvl>
    <w:lvl w:ilvl="3" w:tplc="B39A8EAA" w:tentative="1">
      <w:start w:val="1"/>
      <w:numFmt w:val="bullet"/>
      <w:lvlText w:val="•"/>
      <w:lvlJc w:val="left"/>
      <w:pPr>
        <w:tabs>
          <w:tab w:val="num" w:pos="2520"/>
        </w:tabs>
        <w:ind w:left="2520" w:hanging="360"/>
      </w:pPr>
      <w:rPr>
        <w:rFonts w:ascii="Times New Roman" w:hAnsi="Times New Roman" w:hint="default"/>
      </w:rPr>
    </w:lvl>
    <w:lvl w:ilvl="4" w:tplc="BB7AAA2C" w:tentative="1">
      <w:start w:val="1"/>
      <w:numFmt w:val="bullet"/>
      <w:lvlText w:val="•"/>
      <w:lvlJc w:val="left"/>
      <w:pPr>
        <w:tabs>
          <w:tab w:val="num" w:pos="3240"/>
        </w:tabs>
        <w:ind w:left="3240" w:hanging="360"/>
      </w:pPr>
      <w:rPr>
        <w:rFonts w:ascii="Times New Roman" w:hAnsi="Times New Roman" w:hint="default"/>
      </w:rPr>
    </w:lvl>
    <w:lvl w:ilvl="5" w:tplc="CA84CFF6" w:tentative="1">
      <w:start w:val="1"/>
      <w:numFmt w:val="bullet"/>
      <w:lvlText w:val="•"/>
      <w:lvlJc w:val="left"/>
      <w:pPr>
        <w:tabs>
          <w:tab w:val="num" w:pos="3960"/>
        </w:tabs>
        <w:ind w:left="3960" w:hanging="360"/>
      </w:pPr>
      <w:rPr>
        <w:rFonts w:ascii="Times New Roman" w:hAnsi="Times New Roman" w:hint="default"/>
      </w:rPr>
    </w:lvl>
    <w:lvl w:ilvl="6" w:tplc="B9A6A0EE" w:tentative="1">
      <w:start w:val="1"/>
      <w:numFmt w:val="bullet"/>
      <w:lvlText w:val="•"/>
      <w:lvlJc w:val="left"/>
      <w:pPr>
        <w:tabs>
          <w:tab w:val="num" w:pos="4680"/>
        </w:tabs>
        <w:ind w:left="4680" w:hanging="360"/>
      </w:pPr>
      <w:rPr>
        <w:rFonts w:ascii="Times New Roman" w:hAnsi="Times New Roman" w:hint="default"/>
      </w:rPr>
    </w:lvl>
    <w:lvl w:ilvl="7" w:tplc="5DC4AE80" w:tentative="1">
      <w:start w:val="1"/>
      <w:numFmt w:val="bullet"/>
      <w:lvlText w:val="•"/>
      <w:lvlJc w:val="left"/>
      <w:pPr>
        <w:tabs>
          <w:tab w:val="num" w:pos="5400"/>
        </w:tabs>
        <w:ind w:left="5400" w:hanging="360"/>
      </w:pPr>
      <w:rPr>
        <w:rFonts w:ascii="Times New Roman" w:hAnsi="Times New Roman" w:hint="default"/>
      </w:rPr>
    </w:lvl>
    <w:lvl w:ilvl="8" w:tplc="FF10C600" w:tentative="1">
      <w:start w:val="1"/>
      <w:numFmt w:val="bullet"/>
      <w:lvlText w:val="•"/>
      <w:lvlJc w:val="left"/>
      <w:pPr>
        <w:tabs>
          <w:tab w:val="num" w:pos="6120"/>
        </w:tabs>
        <w:ind w:left="6120" w:hanging="360"/>
      </w:pPr>
      <w:rPr>
        <w:rFonts w:ascii="Times New Roman" w:hAnsi="Times New Roman" w:hint="default"/>
      </w:rPr>
    </w:lvl>
  </w:abstractNum>
  <w:abstractNum w:abstractNumId="11" w15:restartNumberingAfterBreak="0">
    <w:nsid w:val="427A7E0A"/>
    <w:multiLevelType w:val="hybridMultilevel"/>
    <w:tmpl w:val="45B8312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48C44012"/>
    <w:multiLevelType w:val="hybridMultilevel"/>
    <w:tmpl w:val="770C9F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55A31C10"/>
    <w:multiLevelType w:val="hybridMultilevel"/>
    <w:tmpl w:val="582272FE"/>
    <w:lvl w:ilvl="0" w:tplc="E74A9C8C">
      <w:numFmt w:val="bullet"/>
      <w:lvlText w:val="•"/>
      <w:lvlJc w:val="left"/>
      <w:pPr>
        <w:ind w:left="705" w:hanging="705"/>
      </w:pPr>
      <w:rPr>
        <w:rFonts w:ascii="Arial" w:eastAsia="Times New Roman"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5D042575"/>
    <w:multiLevelType w:val="hybridMultilevel"/>
    <w:tmpl w:val="6F161320"/>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5DA671FE"/>
    <w:multiLevelType w:val="hybridMultilevel"/>
    <w:tmpl w:val="D90EB10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666B54DD"/>
    <w:multiLevelType w:val="hybridMultilevel"/>
    <w:tmpl w:val="E0E093B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
  </w:num>
  <w:num w:numId="2">
    <w:abstractNumId w:val="7"/>
  </w:num>
  <w:num w:numId="3">
    <w:abstractNumId w:val="10"/>
  </w:num>
  <w:num w:numId="4">
    <w:abstractNumId w:val="11"/>
  </w:num>
  <w:num w:numId="5">
    <w:abstractNumId w:val="9"/>
  </w:num>
  <w:num w:numId="6">
    <w:abstractNumId w:val="14"/>
  </w:num>
  <w:num w:numId="7">
    <w:abstractNumId w:val="3"/>
  </w:num>
  <w:num w:numId="8">
    <w:abstractNumId w:val="0"/>
  </w:num>
  <w:num w:numId="9">
    <w:abstractNumId w:val="13"/>
  </w:num>
  <w:num w:numId="10">
    <w:abstractNumId w:val="8"/>
  </w:num>
  <w:num w:numId="11">
    <w:abstractNumId w:val="6"/>
  </w:num>
  <w:num w:numId="12">
    <w:abstractNumId w:val="15"/>
  </w:num>
  <w:num w:numId="13">
    <w:abstractNumId w:val="16"/>
  </w:num>
  <w:num w:numId="14">
    <w:abstractNumId w:val="4"/>
  </w:num>
  <w:num w:numId="15">
    <w:abstractNumId w:val="1"/>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0AF"/>
    <w:rsid w:val="000079EA"/>
    <w:rsid w:val="000F56EF"/>
    <w:rsid w:val="001464AD"/>
    <w:rsid w:val="00165460"/>
    <w:rsid w:val="00193F59"/>
    <w:rsid w:val="001E0583"/>
    <w:rsid w:val="00216E5B"/>
    <w:rsid w:val="002C13F2"/>
    <w:rsid w:val="002C76FB"/>
    <w:rsid w:val="003001FF"/>
    <w:rsid w:val="003750AF"/>
    <w:rsid w:val="003A32C8"/>
    <w:rsid w:val="00461653"/>
    <w:rsid w:val="00466405"/>
    <w:rsid w:val="004849D2"/>
    <w:rsid w:val="004A0C06"/>
    <w:rsid w:val="005038E2"/>
    <w:rsid w:val="00534E52"/>
    <w:rsid w:val="00630039"/>
    <w:rsid w:val="00794679"/>
    <w:rsid w:val="007D5A9D"/>
    <w:rsid w:val="007E1E9F"/>
    <w:rsid w:val="0085792F"/>
    <w:rsid w:val="008A7A4F"/>
    <w:rsid w:val="00980BE4"/>
    <w:rsid w:val="009B3C80"/>
    <w:rsid w:val="00A77857"/>
    <w:rsid w:val="00A8549B"/>
    <w:rsid w:val="00AE11AA"/>
    <w:rsid w:val="00AF2093"/>
    <w:rsid w:val="00B646DE"/>
    <w:rsid w:val="00BD6823"/>
    <w:rsid w:val="00BF5F87"/>
    <w:rsid w:val="00C27114"/>
    <w:rsid w:val="00C31199"/>
    <w:rsid w:val="00C552B8"/>
    <w:rsid w:val="00CA6DDA"/>
    <w:rsid w:val="00E26D10"/>
    <w:rsid w:val="00ED680D"/>
    <w:rsid w:val="00F6013F"/>
    <w:rsid w:val="00FE1C5E"/>
    <w:rsid w:val="00FE54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213FE"/>
  <w15:chartTrackingRefBased/>
  <w15:docId w15:val="{53D6CFDC-196E-4E6B-A858-0A70A08FC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92F"/>
    <w:pPr>
      <w:spacing w:after="120" w:line="240" w:lineRule="auto"/>
      <w:jc w:val="both"/>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F5F87"/>
    <w:pPr>
      <w:spacing w:after="0" w:line="240" w:lineRule="auto"/>
      <w:jc w:val="both"/>
    </w:pPr>
    <w:rPr>
      <w:rFonts w:ascii="Arial" w:eastAsia="Times New Roman" w:hAnsi="Arial" w:cs="Times New Roman"/>
      <w:sz w:val="24"/>
      <w:szCs w:val="24"/>
      <w:lang w:eastAsia="es-ES"/>
    </w:rPr>
  </w:style>
  <w:style w:type="table" w:styleId="Tablaconcuadrcula">
    <w:name w:val="Table Grid"/>
    <w:basedOn w:val="Tablanormal"/>
    <w:uiPriority w:val="39"/>
    <w:rsid w:val="00300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93F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7</Pages>
  <Words>2363</Words>
  <Characters>12998</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dc:creator>
  <cp:keywords/>
  <dc:description/>
  <cp:lastModifiedBy>Beatriz Fernandez</cp:lastModifiedBy>
  <cp:revision>17</cp:revision>
  <dcterms:created xsi:type="dcterms:W3CDTF">2020-10-17T11:17:00Z</dcterms:created>
  <dcterms:modified xsi:type="dcterms:W3CDTF">2026-10-16T08:21:00Z</dcterms:modified>
</cp:coreProperties>
</file>