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6B32" w:rsidRPr="00066B32" w:rsidRDefault="00066B32" w:rsidP="00066B32">
      <w:pPr>
        <w:rPr>
          <w:b/>
        </w:rPr>
      </w:pPr>
      <w:r w:rsidRPr="00066B32">
        <w:rPr>
          <w:b/>
        </w:rPr>
        <w:t xml:space="preserve">TAREA </w:t>
      </w:r>
      <w:r w:rsidR="00980902">
        <w:rPr>
          <w:b/>
        </w:rPr>
        <w:t xml:space="preserve">4 </w:t>
      </w:r>
      <w:r w:rsidRPr="00066B32">
        <w:rPr>
          <w:b/>
        </w:rPr>
        <w:t>TII. paridad de las tasas de interés (PTI)</w:t>
      </w:r>
    </w:p>
    <w:p w:rsidR="004232AD" w:rsidRDefault="004232AD" w:rsidP="004232AD">
      <w:bookmarkStart w:id="0" w:name="_GoBack"/>
      <w:bookmarkEnd w:id="0"/>
      <w:r>
        <w:t xml:space="preserve">La empresa “ELECTRONIC SA” se dedica a la fabricación de </w:t>
      </w:r>
      <w:proofErr w:type="spellStart"/>
      <w:r>
        <w:t>Microship</w:t>
      </w:r>
      <w:proofErr w:type="spellEnd"/>
      <w:r>
        <w:t>, el equipamiento necesario se comprará en Canadá a un costo de 499 476 CAD, a pagar en tres meses; en el momento de la firma del contrato la tasa de cambio spot es de 2.10 CAD/USD y no se conoce la tasa de cambio en la fecha de pago, pero puede ser utilizada la resultante de la aplicación de la ley de la paridad de las tasas de interés, las tasa de interés en Canadá y Estados Unidos son del 10% y el 8% respectivamente y se conoce además  que 1 USD es equivalente a 24 CUP.</w:t>
      </w:r>
    </w:p>
    <w:p w:rsidR="004232AD" w:rsidRDefault="004232AD" w:rsidP="00C80E69">
      <w:pPr>
        <w:pStyle w:val="Prrafodelista"/>
        <w:numPr>
          <w:ilvl w:val="0"/>
          <w:numId w:val="3"/>
        </w:numPr>
      </w:pPr>
      <w:r>
        <w:t>¿Cuál será la tasa de cambio a plazo</w:t>
      </w:r>
      <w:r w:rsidRPr="00C31204">
        <w:t xml:space="preserve"> </w:t>
      </w:r>
      <w:r>
        <w:t>CAD</w:t>
      </w:r>
      <w:r w:rsidRPr="00C31204">
        <w:t>/</w:t>
      </w:r>
      <w:r>
        <w:t>USD,</w:t>
      </w:r>
      <w:r w:rsidRPr="00C31204">
        <w:t xml:space="preserve"> según la paridad de las tasas de interés (PTI)?</w:t>
      </w:r>
    </w:p>
    <w:p w:rsidR="004232AD" w:rsidRDefault="004232AD" w:rsidP="00C80E69">
      <w:pPr>
        <w:pStyle w:val="Prrafodelista"/>
        <w:numPr>
          <w:ilvl w:val="0"/>
          <w:numId w:val="3"/>
        </w:numPr>
      </w:pPr>
      <w:r w:rsidRPr="004232AD">
        <w:t xml:space="preserve">¿Cuantos </w:t>
      </w:r>
      <w:r>
        <w:t>CUP</w:t>
      </w:r>
      <w:r w:rsidRPr="004232AD">
        <w:t xml:space="preserve"> </w:t>
      </w:r>
      <w:r>
        <w:t xml:space="preserve">pagará </w:t>
      </w:r>
      <w:r w:rsidRPr="004232AD">
        <w:t>“</w:t>
      </w:r>
      <w:r>
        <w:t xml:space="preserve">ELECTRONIC SA” por el equipamiento </w:t>
      </w:r>
      <w:r w:rsidRPr="004232AD">
        <w:t>a</w:t>
      </w:r>
      <w:r>
        <w:t xml:space="preserve"> los tres meses</w:t>
      </w:r>
      <w:r w:rsidRPr="004232AD">
        <w:t>?</w:t>
      </w:r>
    </w:p>
    <w:p w:rsidR="004232AD" w:rsidRDefault="004232AD" w:rsidP="004232AD"/>
    <w:p w:rsidR="004232AD" w:rsidRDefault="004232AD" w:rsidP="004232AD"/>
    <w:sectPr w:rsidR="004232AD" w:rsidSect="00066B32">
      <w:pgSz w:w="12240" w:h="15840" w:code="1"/>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487D0A"/>
    <w:multiLevelType w:val="hybridMultilevel"/>
    <w:tmpl w:val="875097FA"/>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34EB4835"/>
    <w:multiLevelType w:val="hybridMultilevel"/>
    <w:tmpl w:val="9E583B1A"/>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365D4A77"/>
    <w:multiLevelType w:val="hybridMultilevel"/>
    <w:tmpl w:val="FDF076D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DF9"/>
    <w:rsid w:val="00066B32"/>
    <w:rsid w:val="00085AE0"/>
    <w:rsid w:val="00086DF9"/>
    <w:rsid w:val="004232AD"/>
    <w:rsid w:val="005133F5"/>
    <w:rsid w:val="00980902"/>
    <w:rsid w:val="00C31204"/>
    <w:rsid w:val="00C80E69"/>
    <w:rsid w:val="00DD148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BAB45"/>
  <w15:chartTrackingRefBased/>
  <w15:docId w15:val="{81C56458-D559-4BE5-B5B0-8941F592A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6B32"/>
    <w:pPr>
      <w:spacing w:after="120" w:line="240" w:lineRule="auto"/>
      <w:jc w:val="both"/>
    </w:pPr>
    <w:rPr>
      <w:rFonts w:ascii="Arial" w:hAnsi="Arial"/>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66B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117</Words>
  <Characters>648</Characters>
  <Application>Microsoft Office Word</Application>
  <DocSecurity>0</DocSecurity>
  <Lines>5</Lines>
  <Paragraphs>1</Paragraphs>
  <ScaleCrop>false</ScaleCrop>
  <Company/>
  <LinksUpToDate>false</LinksUpToDate>
  <CharactersWithSpaces>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Beatriz Fernandez</dc:creator>
  <cp:keywords/>
  <dc:description/>
  <cp:lastModifiedBy>Beatriz Fernandez</cp:lastModifiedBy>
  <cp:revision>8</cp:revision>
  <dcterms:created xsi:type="dcterms:W3CDTF">2026-10-20T09:30:00Z</dcterms:created>
  <dcterms:modified xsi:type="dcterms:W3CDTF">2026-10-21T06:49:00Z</dcterms:modified>
</cp:coreProperties>
</file>