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86DFC">
      <w:pPr>
        <w:rPr>
          <w:rFonts w:ascii="Arial" w:hAnsi="Arial" w:cs="Arial"/>
          <w:sz w:val="24"/>
          <w:szCs w:val="24"/>
        </w:rPr>
      </w:pPr>
    </w:p>
    <w:p w14:paraId="1FD04E84">
      <w:pPr>
        <w:jc w:val="center"/>
        <w:rPr>
          <w:rFonts w:ascii="Arial" w:hAnsi="Arial" w:cs="Arial"/>
          <w:sz w:val="24"/>
          <w:szCs w:val="24"/>
          <w:lang w:val="zh-CN"/>
        </w:rPr>
      </w:pPr>
      <w:r>
        <w:rPr>
          <w:rFonts w:ascii="Arial" w:hAnsi="Arial" w:eastAsia="Calibri" w:cs="Arial"/>
          <w:sz w:val="24"/>
          <w:szCs w:val="24"/>
          <w:lang w:val="es-ES"/>
        </w:rPr>
        <w:t>Universidad de Artemisa: Julio Díaz González</w:t>
      </w:r>
    </w:p>
    <w:p w14:paraId="1560DC12">
      <w:pPr>
        <w:jc w:val="center"/>
        <w:rPr>
          <w:rFonts w:hint="default" w:ascii="Arial" w:hAnsi="Arial" w:cs="Arial"/>
          <w:sz w:val="24"/>
          <w:szCs w:val="24"/>
          <w:lang w:val="es-ES"/>
        </w:rPr>
      </w:pPr>
      <w:r>
        <w:rPr>
          <w:rFonts w:ascii="Arial" w:hAnsi="Arial" w:eastAsia="Calibri" w:cs="Arial"/>
          <w:sz w:val="24"/>
          <w:szCs w:val="24"/>
          <w:lang w:val="zh-CN"/>
        </w:rPr>
        <w:t>Facultad de Ciencias Sociales y Human</w:t>
      </w:r>
      <w:r>
        <w:rPr>
          <w:rFonts w:hint="default" w:ascii="Arial" w:hAnsi="Arial" w:eastAsia="Calibri" w:cs="Arial"/>
          <w:sz w:val="24"/>
          <w:szCs w:val="24"/>
          <w:lang w:val="es-ES"/>
        </w:rPr>
        <w:t>ísticas</w:t>
      </w:r>
    </w:p>
    <w:p w14:paraId="3FE76845">
      <w:pPr>
        <w:jc w:val="center"/>
        <w:rPr>
          <w:rFonts w:ascii="Arial" w:hAnsi="Arial" w:cs="Arial"/>
          <w:sz w:val="24"/>
          <w:szCs w:val="24"/>
        </w:rPr>
      </w:pPr>
      <w:r>
        <w:rPr>
          <w:rFonts w:ascii="Arial" w:hAnsi="Arial" w:eastAsia="Calibri" w:cs="Arial"/>
          <w:sz w:val="24"/>
          <w:szCs w:val="24"/>
        </w:rPr>
        <w:t>Departamento: Lenguas Extranjeras</w:t>
      </w:r>
    </w:p>
    <w:p w14:paraId="7EADBF8A">
      <w:pPr>
        <w:jc w:val="both"/>
        <w:rPr>
          <w:rFonts w:ascii="Arial" w:hAnsi="Arial" w:cs="Arial"/>
          <w:sz w:val="24"/>
          <w:szCs w:val="24"/>
        </w:rPr>
      </w:pPr>
    </w:p>
    <w:p w14:paraId="3147BCA2">
      <w:pPr>
        <w:jc w:val="center"/>
        <w:rPr>
          <w:rFonts w:hint="default" w:ascii="Arial" w:hAnsi="Arial" w:eastAsia="Calibri" w:cs="Arial"/>
          <w:caps/>
          <w:sz w:val="24"/>
          <w:szCs w:val="24"/>
          <w:lang w:val="es-ES"/>
        </w:rPr>
      </w:pPr>
      <w:r>
        <w:rPr>
          <w:rFonts w:hint="default" w:ascii="Arial" w:hAnsi="Arial" w:cs="Arial"/>
          <w:sz w:val="24"/>
          <w:szCs w:val="24"/>
          <w:lang w:val="es-ES"/>
        </w:rPr>
        <w:t>Trabajo de Diploma</w:t>
      </w:r>
    </w:p>
    <w:p w14:paraId="281C51CB">
      <w:pPr>
        <w:jc w:val="both"/>
        <w:rPr>
          <w:rFonts w:ascii="Arial" w:hAnsi="Arial" w:cs="Arial"/>
          <w:sz w:val="24"/>
          <w:szCs w:val="24"/>
          <w:lang w:val="zh-CN"/>
        </w:rPr>
      </w:pPr>
      <w:r>
        <w:rPr>
          <w:rFonts w:ascii="Arial" w:hAnsi="Arial" w:eastAsia="Calibri" w:cs="Arial"/>
          <w:caps/>
          <w:sz w:val="24"/>
          <w:szCs w:val="24"/>
          <w:lang w:val="zh-CN"/>
        </w:rPr>
        <w:t>Título: Conjunto de actividades para el desarrollo de la comprensión</w:t>
      </w:r>
      <w:r>
        <w:rPr>
          <w:rFonts w:hint="default" w:ascii="Arial" w:hAnsi="Arial" w:eastAsia="Calibri" w:cs="Arial"/>
          <w:caps/>
          <w:sz w:val="24"/>
          <w:szCs w:val="24"/>
          <w:lang w:val="es-ES"/>
        </w:rPr>
        <w:t xml:space="preserve"> de</w:t>
      </w:r>
      <w:r>
        <w:rPr>
          <w:rFonts w:ascii="Arial" w:hAnsi="Arial" w:eastAsia="Calibri" w:cs="Arial"/>
          <w:caps/>
          <w:sz w:val="24"/>
          <w:szCs w:val="24"/>
          <w:lang w:val="zh-CN"/>
        </w:rPr>
        <w:t xml:space="preserve"> lect</w:t>
      </w:r>
      <w:r>
        <w:rPr>
          <w:rFonts w:hint="default" w:ascii="Arial" w:hAnsi="Arial" w:eastAsia="Calibri" w:cs="Arial"/>
          <w:caps/>
          <w:sz w:val="24"/>
          <w:szCs w:val="24"/>
          <w:lang w:val="es-ES"/>
        </w:rPr>
        <w:t>ura</w:t>
      </w:r>
      <w:r>
        <w:rPr>
          <w:rFonts w:ascii="Arial" w:hAnsi="Arial" w:eastAsia="Calibri" w:cs="Arial"/>
          <w:caps/>
          <w:sz w:val="24"/>
          <w:szCs w:val="24"/>
          <w:lang w:val="zh-CN"/>
        </w:rPr>
        <w:t xml:space="preserve"> en la asignatura de inglés en la escuela secundaria "ANTON NILSSON" del municipio de ALQUIZAR.</w:t>
      </w:r>
    </w:p>
    <w:p w14:paraId="38B51219">
      <w:pPr>
        <w:jc w:val="both"/>
        <w:rPr>
          <w:rFonts w:ascii="Arial" w:hAnsi="Arial" w:eastAsia="Calibri" w:cs="Arial"/>
          <w:sz w:val="24"/>
          <w:szCs w:val="24"/>
          <w:lang w:val="zh-CN"/>
        </w:rPr>
      </w:pPr>
    </w:p>
    <w:p w14:paraId="15842A44">
      <w:pPr>
        <w:jc w:val="right"/>
        <w:rPr>
          <w:rFonts w:ascii="Arial" w:hAnsi="Arial" w:cs="Arial"/>
          <w:sz w:val="24"/>
          <w:szCs w:val="24"/>
          <w:lang w:val="zh-CN"/>
        </w:rPr>
      </w:pPr>
      <w:r>
        <w:rPr>
          <w:rFonts w:ascii="Arial" w:hAnsi="Arial" w:eastAsia="Calibri" w:cs="Arial"/>
          <w:sz w:val="24"/>
          <w:szCs w:val="24"/>
          <w:lang w:val="zh-CN"/>
        </w:rPr>
        <w:t>Autor: Miyairi Lorena Bencomo Hernández</w:t>
      </w:r>
    </w:p>
    <w:p w14:paraId="0A563CBC">
      <w:pPr>
        <w:spacing w:line="240" w:lineRule="auto"/>
        <w:jc w:val="right"/>
        <w:rPr>
          <w:rFonts w:ascii="Arial" w:hAnsi="Arial" w:cs="Arial"/>
          <w:sz w:val="24"/>
          <w:szCs w:val="24"/>
          <w:lang w:val="zh-CN"/>
        </w:rPr>
      </w:pPr>
      <w:r>
        <w:rPr>
          <w:rFonts w:hint="default" w:ascii="Arial" w:hAnsi="Arial" w:cs="Arial"/>
          <w:sz w:val="24"/>
          <w:szCs w:val="24"/>
          <w:lang w:val="es-ES"/>
        </w:rPr>
        <w:t>Tutora</w:t>
      </w:r>
      <w:r>
        <w:rPr>
          <w:rFonts w:ascii="Arial" w:hAnsi="Arial" w:cs="Arial"/>
          <w:sz w:val="24"/>
          <w:szCs w:val="24"/>
          <w:lang w:val="zh-CN"/>
        </w:rPr>
        <w:t>: MSc. Mailys Alonso Ramos</w:t>
      </w:r>
    </w:p>
    <w:p w14:paraId="2964BD75">
      <w:pPr>
        <w:spacing w:line="240" w:lineRule="auto"/>
        <w:jc w:val="both"/>
        <w:rPr>
          <w:rFonts w:ascii="Arial" w:hAnsi="Arial" w:cs="Arial"/>
          <w:sz w:val="24"/>
          <w:szCs w:val="24"/>
          <w:lang w:val="zh-CN"/>
        </w:rPr>
      </w:pPr>
    </w:p>
    <w:p w14:paraId="36CCFF2D">
      <w:pPr>
        <w:jc w:val="center"/>
        <w:rPr>
          <w:rFonts w:ascii="Arial" w:hAnsi="Arial" w:eastAsia="Calibri" w:cs="Arial"/>
          <w:sz w:val="24"/>
          <w:szCs w:val="24"/>
          <w:lang w:val="zh-CN"/>
        </w:rPr>
      </w:pPr>
    </w:p>
    <w:p w14:paraId="77D18AF0">
      <w:pPr>
        <w:jc w:val="center"/>
        <w:rPr>
          <w:rFonts w:ascii="Arial" w:hAnsi="Arial" w:eastAsia="Calibri" w:cs="Arial"/>
          <w:sz w:val="24"/>
          <w:szCs w:val="24"/>
          <w:lang w:val="zh-CN"/>
        </w:rPr>
      </w:pPr>
    </w:p>
    <w:p w14:paraId="4C1D7DDD">
      <w:pPr>
        <w:jc w:val="center"/>
        <w:rPr>
          <w:rFonts w:ascii="Arial" w:hAnsi="Arial" w:eastAsia="Calibri" w:cs="Arial"/>
          <w:sz w:val="24"/>
          <w:szCs w:val="24"/>
          <w:lang w:val="zh-CN"/>
        </w:rPr>
      </w:pPr>
    </w:p>
    <w:p w14:paraId="301BDC13">
      <w:pPr>
        <w:jc w:val="center"/>
        <w:rPr>
          <w:rFonts w:ascii="Arial" w:hAnsi="Arial" w:eastAsia="Calibri" w:cs="Arial"/>
          <w:sz w:val="24"/>
          <w:szCs w:val="24"/>
          <w:lang w:val="zh-CN"/>
        </w:rPr>
      </w:pPr>
    </w:p>
    <w:p w14:paraId="5C183303">
      <w:pPr>
        <w:jc w:val="center"/>
        <w:rPr>
          <w:rFonts w:ascii="Arial" w:hAnsi="Arial" w:eastAsia="Calibri" w:cs="Arial"/>
          <w:sz w:val="24"/>
          <w:szCs w:val="24"/>
          <w:lang w:val="zh-CN"/>
        </w:rPr>
      </w:pPr>
    </w:p>
    <w:p w14:paraId="6F9B5C0C">
      <w:pPr>
        <w:jc w:val="center"/>
        <w:rPr>
          <w:rFonts w:ascii="Arial" w:hAnsi="Arial" w:eastAsia="Calibri" w:cs="Arial"/>
          <w:sz w:val="24"/>
          <w:szCs w:val="24"/>
          <w:lang w:val="zh-CN"/>
        </w:rPr>
      </w:pPr>
    </w:p>
    <w:p w14:paraId="1213A8C7">
      <w:pPr>
        <w:jc w:val="center"/>
        <w:rPr>
          <w:rFonts w:ascii="Arial" w:hAnsi="Arial" w:eastAsia="Calibri" w:cs="Arial"/>
          <w:sz w:val="24"/>
          <w:szCs w:val="24"/>
          <w:lang w:val="zh-CN"/>
        </w:rPr>
      </w:pPr>
    </w:p>
    <w:p w14:paraId="5B3E1A49">
      <w:pPr>
        <w:jc w:val="center"/>
        <w:rPr>
          <w:rFonts w:ascii="Arial" w:hAnsi="Arial" w:eastAsia="Calibri" w:cs="Arial"/>
          <w:sz w:val="24"/>
          <w:szCs w:val="24"/>
          <w:lang w:val="zh-CN"/>
        </w:rPr>
      </w:pPr>
    </w:p>
    <w:p w14:paraId="72B88B76">
      <w:pPr>
        <w:jc w:val="center"/>
        <w:rPr>
          <w:rFonts w:ascii="Arial" w:hAnsi="Arial" w:eastAsia="Calibri" w:cs="Arial"/>
          <w:sz w:val="24"/>
          <w:szCs w:val="24"/>
          <w:lang w:val="zh-CN"/>
        </w:rPr>
      </w:pPr>
    </w:p>
    <w:p w14:paraId="439FB676">
      <w:pPr>
        <w:jc w:val="center"/>
        <w:rPr>
          <w:rFonts w:ascii="Arial" w:hAnsi="Arial" w:eastAsia="Calibri" w:cs="Arial"/>
          <w:sz w:val="24"/>
          <w:szCs w:val="24"/>
          <w:lang w:val="zh-CN"/>
        </w:rPr>
      </w:pPr>
    </w:p>
    <w:p w14:paraId="6BB2965C">
      <w:pPr>
        <w:jc w:val="center"/>
        <w:rPr>
          <w:rFonts w:ascii="Arial" w:hAnsi="Arial" w:eastAsia="Calibri" w:cs="Arial"/>
          <w:sz w:val="24"/>
          <w:szCs w:val="24"/>
          <w:lang w:val="zh-CN"/>
        </w:rPr>
      </w:pPr>
    </w:p>
    <w:p w14:paraId="756E833C">
      <w:pPr>
        <w:jc w:val="center"/>
        <w:rPr>
          <w:rFonts w:hint="default" w:ascii="Arial" w:hAnsi="Arial" w:eastAsia="Calibri" w:cs="Arial"/>
          <w:sz w:val="24"/>
          <w:szCs w:val="24"/>
          <w:lang w:val="es-ES"/>
        </w:rPr>
      </w:pPr>
      <w:r>
        <w:rPr>
          <w:rFonts w:hint="default" w:ascii="Arial" w:hAnsi="Arial" w:eastAsia="Calibri" w:cs="Arial"/>
          <w:sz w:val="24"/>
          <w:szCs w:val="24"/>
          <w:lang w:val="es-ES"/>
        </w:rPr>
        <w:t>Curso 25- 26</w:t>
      </w:r>
    </w:p>
    <w:p w14:paraId="23CF5839">
      <w:pPr>
        <w:jc w:val="both"/>
        <w:rPr>
          <w:rFonts w:ascii="Arial" w:hAnsi="Arial" w:eastAsia="Calibri" w:cs="Arial"/>
          <w:sz w:val="24"/>
          <w:szCs w:val="24"/>
          <w:lang w:val="zh-CN"/>
        </w:rPr>
      </w:pPr>
    </w:p>
    <w:p w14:paraId="58543788">
      <w:pPr>
        <w:jc w:val="center"/>
        <w:rPr>
          <w:rFonts w:ascii="Arial" w:hAnsi="Arial" w:cs="Arial"/>
          <w:sz w:val="24"/>
          <w:szCs w:val="24"/>
          <w:lang w:val="zh-CN"/>
        </w:rPr>
      </w:pPr>
      <w:r>
        <w:rPr>
          <w:rFonts w:ascii="Arial" w:hAnsi="Arial" w:cs="Arial"/>
          <w:sz w:val="24"/>
          <w:szCs w:val="24"/>
          <w:lang w:val="zh-CN"/>
        </w:rPr>
        <w:t>Índice</w:t>
      </w:r>
      <w:bookmarkStart w:id="0" w:name="_GoBack"/>
      <w:bookmarkEnd w:id="0"/>
    </w:p>
    <w:p w14:paraId="31E33652">
      <w:pPr>
        <w:jc w:val="both"/>
        <w:rPr>
          <w:rFonts w:ascii="Arial" w:hAnsi="Arial" w:cs="Arial"/>
          <w:sz w:val="24"/>
          <w:szCs w:val="24"/>
          <w:lang w:val="zh-CN"/>
        </w:rPr>
      </w:pPr>
      <w:r>
        <w:rPr>
          <w:rFonts w:ascii="Arial" w:hAnsi="Arial" w:cs="Arial"/>
          <w:sz w:val="24"/>
          <w:szCs w:val="24"/>
          <w:lang w:val="zh-CN"/>
        </w:rPr>
        <w:t>Dedicatoria.................................………………………………………………………………4</w:t>
      </w:r>
    </w:p>
    <w:p w14:paraId="74A7C06D">
      <w:pPr>
        <w:jc w:val="both"/>
        <w:rPr>
          <w:rFonts w:ascii="Arial" w:hAnsi="Arial" w:cs="Arial"/>
          <w:sz w:val="24"/>
          <w:szCs w:val="24"/>
          <w:lang w:val="zh-CN"/>
        </w:rPr>
      </w:pPr>
      <w:r>
        <w:rPr>
          <w:rFonts w:ascii="Arial" w:hAnsi="Arial" w:cs="Arial"/>
          <w:sz w:val="24"/>
          <w:szCs w:val="24"/>
          <w:lang w:val="zh-CN"/>
        </w:rPr>
        <w:t>Agradecimie</w:t>
      </w:r>
      <w:r>
        <w:rPr>
          <w:rFonts w:hint="default" w:ascii="Arial" w:hAnsi="Arial" w:cs="Arial"/>
          <w:sz w:val="24"/>
          <w:szCs w:val="24"/>
          <w:lang w:val="es-ES"/>
        </w:rPr>
        <w:t>ntos</w:t>
      </w:r>
      <w:r>
        <w:rPr>
          <w:rFonts w:ascii="Arial" w:hAnsi="Arial" w:cs="Arial"/>
          <w:sz w:val="24"/>
          <w:szCs w:val="24"/>
          <w:lang w:val="zh-CN"/>
        </w:rPr>
        <w:t>………………………………………………………………………</w:t>
      </w:r>
      <w:r>
        <w:rPr>
          <w:rFonts w:hint="default" w:ascii="Arial" w:hAnsi="Arial" w:cs="Arial"/>
          <w:sz w:val="24"/>
          <w:szCs w:val="24"/>
          <w:lang w:val="es-ES"/>
        </w:rPr>
        <w:t>........</w:t>
      </w:r>
      <w:r>
        <w:rPr>
          <w:rFonts w:ascii="Arial" w:hAnsi="Arial" w:cs="Arial"/>
          <w:sz w:val="24"/>
          <w:szCs w:val="24"/>
          <w:lang w:val="zh-CN"/>
        </w:rPr>
        <w:t>…..5</w:t>
      </w:r>
    </w:p>
    <w:p w14:paraId="7F37D32E">
      <w:pPr>
        <w:jc w:val="both"/>
        <w:rPr>
          <w:rFonts w:ascii="Arial" w:hAnsi="Arial" w:cs="Arial"/>
          <w:sz w:val="24"/>
          <w:szCs w:val="24"/>
          <w:lang w:val="zh-CN"/>
        </w:rPr>
      </w:pPr>
      <w:r>
        <w:rPr>
          <w:rFonts w:ascii="Arial" w:hAnsi="Arial" w:cs="Arial"/>
          <w:sz w:val="24"/>
          <w:szCs w:val="24"/>
          <w:lang w:val="zh-CN"/>
        </w:rPr>
        <w:t>Resumen…………………………………………………………………………………………7</w:t>
      </w:r>
    </w:p>
    <w:p w14:paraId="1BAD883F">
      <w:pPr>
        <w:jc w:val="both"/>
        <w:rPr>
          <w:rFonts w:ascii="Arial" w:hAnsi="Arial" w:cs="Arial"/>
          <w:sz w:val="24"/>
          <w:szCs w:val="24"/>
          <w:lang w:val="zh-CN"/>
        </w:rPr>
      </w:pPr>
      <w:r>
        <w:rPr>
          <w:rFonts w:ascii="Arial" w:hAnsi="Arial" w:cs="Arial"/>
          <w:sz w:val="24"/>
          <w:szCs w:val="24"/>
          <w:lang w:val="zh-CN"/>
        </w:rPr>
        <w:t>Introducción……………………………………………………………………………………...8</w:t>
      </w:r>
    </w:p>
    <w:p w14:paraId="62630ECA">
      <w:pPr>
        <w:spacing w:line="360" w:lineRule="auto"/>
        <w:jc w:val="both"/>
        <w:rPr>
          <w:rFonts w:ascii="Arial" w:hAnsi="Arial" w:cs="Arial"/>
          <w:sz w:val="24"/>
          <w:szCs w:val="24"/>
          <w:lang w:val="zh-CN"/>
        </w:rPr>
      </w:pPr>
      <w:r>
        <w:rPr>
          <w:rFonts w:ascii="Arial" w:hAnsi="Arial" w:cs="Arial"/>
          <w:sz w:val="24"/>
          <w:szCs w:val="24"/>
          <w:lang w:val="zh-CN"/>
        </w:rPr>
        <w:t>Capítulo 1: Referencias teóricas y metodológicas…………………………………………15</w:t>
      </w:r>
    </w:p>
    <w:p w14:paraId="0D3B4D5A">
      <w:pPr>
        <w:spacing w:line="360" w:lineRule="auto"/>
        <w:rPr>
          <w:rFonts w:ascii="Arial" w:hAnsi="Arial" w:cs="Arial"/>
          <w:sz w:val="24"/>
          <w:szCs w:val="24"/>
          <w:lang w:val="zh-CN"/>
        </w:rPr>
      </w:pPr>
      <w:r>
        <w:rPr>
          <w:rFonts w:ascii="Arial" w:hAnsi="Arial" w:cs="Arial"/>
          <w:sz w:val="24"/>
          <w:szCs w:val="24"/>
          <w:lang w:val="zh-CN" w:eastAsia="es-ES"/>
        </w:rPr>
        <w:t>1.1 - Conceptos y consideraciones principales del objeto de investigación. El proceso de enseñanza-aprendizaje de la asignatura de inglés…………………………………………………………………………………………...15</w:t>
      </w:r>
    </w:p>
    <w:p w14:paraId="371333BD">
      <w:pPr>
        <w:spacing w:line="360" w:lineRule="auto"/>
        <w:rPr>
          <w:rFonts w:ascii="Arial" w:hAnsi="Arial" w:cs="Arial"/>
          <w:sz w:val="24"/>
          <w:szCs w:val="24"/>
          <w:lang w:val="zh-CN"/>
        </w:rPr>
      </w:pPr>
      <w:r>
        <w:rPr>
          <w:rFonts w:ascii="Arial" w:hAnsi="Arial" w:cs="Arial"/>
          <w:sz w:val="24"/>
          <w:szCs w:val="24"/>
          <w:lang w:val="zh-CN"/>
        </w:rPr>
        <w:t>1.2 - Consideraciones principales del campo de acción. Características principales de la comprensiónlectora……………...………………………………………………</w:t>
      </w:r>
      <w:r>
        <w:rPr>
          <w:rFonts w:hint="default" w:ascii="Arial" w:hAnsi="Arial" w:cs="Arial"/>
          <w:sz w:val="24"/>
          <w:szCs w:val="24"/>
          <w:lang w:val="es-ES"/>
        </w:rPr>
        <w:t>...</w:t>
      </w:r>
      <w:r>
        <w:rPr>
          <w:rFonts w:ascii="Arial" w:hAnsi="Arial" w:cs="Arial"/>
          <w:sz w:val="24"/>
          <w:szCs w:val="24"/>
          <w:lang w:val="zh-CN"/>
        </w:rPr>
        <w:t>…………18</w:t>
      </w:r>
    </w:p>
    <w:p w14:paraId="09E1AF02">
      <w:pPr>
        <w:rPr>
          <w:rFonts w:ascii="Arial" w:hAnsi="Arial" w:cs="Arial"/>
          <w:sz w:val="24"/>
          <w:szCs w:val="24"/>
          <w:lang w:val="zh-CN"/>
        </w:rPr>
      </w:pPr>
      <w:r>
        <w:rPr>
          <w:rFonts w:ascii="Arial" w:hAnsi="Arial" w:cs="Arial"/>
          <w:sz w:val="24"/>
          <w:szCs w:val="24"/>
          <w:lang w:val="zh-CN"/>
        </w:rPr>
        <w:t xml:space="preserve">1.3 - Conceptos y consideraciones principales del </w:t>
      </w:r>
      <w:r>
        <w:rPr>
          <w:rFonts w:ascii="Arial" w:hAnsi="Arial" w:eastAsia="Calibri" w:cs="Arial"/>
          <w:sz w:val="24"/>
          <w:szCs w:val="24"/>
          <w:lang w:val="zh-CN" w:eastAsia="en-US"/>
        </w:rPr>
        <w:t>objeto de investigación: Conjunto de actividades…………………………………………………......…………………...………….22</w:t>
      </w:r>
    </w:p>
    <w:p w14:paraId="32039633">
      <w:pPr>
        <w:rPr>
          <w:rFonts w:ascii="Arial" w:hAnsi="Arial" w:cs="Arial"/>
          <w:sz w:val="24"/>
          <w:szCs w:val="24"/>
          <w:lang w:val="zh-CN"/>
        </w:rPr>
      </w:pPr>
      <w:r>
        <w:rPr>
          <w:rFonts w:ascii="Arial" w:hAnsi="Arial" w:cs="Arial"/>
          <w:sz w:val="24"/>
          <w:szCs w:val="24"/>
          <w:lang w:val="zh-CN"/>
        </w:rPr>
        <w:t>Capítulo 2: Resultados de la caracterizació</w:t>
      </w:r>
      <w:r>
        <w:rPr>
          <w:rFonts w:hint="default" w:ascii="Arial" w:hAnsi="Arial" w:cs="Arial"/>
          <w:sz w:val="24"/>
          <w:szCs w:val="24"/>
          <w:lang w:val="es-ES"/>
        </w:rPr>
        <w:t>n inicial</w:t>
      </w:r>
      <w:r>
        <w:rPr>
          <w:rFonts w:ascii="Arial" w:hAnsi="Arial" w:cs="Arial"/>
          <w:sz w:val="24"/>
          <w:szCs w:val="24"/>
          <w:lang w:val="zh-CN"/>
        </w:rPr>
        <w:t>………………………………</w:t>
      </w:r>
      <w:r>
        <w:rPr>
          <w:rFonts w:hint="default" w:ascii="Arial" w:hAnsi="Arial" w:cs="Arial"/>
          <w:sz w:val="24"/>
          <w:szCs w:val="24"/>
          <w:lang w:val="es-ES"/>
        </w:rPr>
        <w:t>.....</w:t>
      </w:r>
      <w:r>
        <w:rPr>
          <w:rFonts w:ascii="Arial" w:hAnsi="Arial" w:cs="Arial"/>
          <w:sz w:val="24"/>
          <w:szCs w:val="24"/>
          <w:lang w:val="zh-CN"/>
        </w:rPr>
        <w:t>……24</w:t>
      </w:r>
    </w:p>
    <w:p w14:paraId="4EA5FE64">
      <w:pPr>
        <w:rPr>
          <w:rFonts w:ascii="Arial" w:hAnsi="Arial" w:cs="Arial"/>
          <w:sz w:val="24"/>
          <w:szCs w:val="24"/>
          <w:lang w:val="zh-CN"/>
        </w:rPr>
      </w:pPr>
      <w:r>
        <w:rPr>
          <w:rFonts w:ascii="Arial" w:hAnsi="Arial" w:cs="Arial"/>
          <w:sz w:val="24"/>
          <w:szCs w:val="24"/>
          <w:lang w:val="zh-CN"/>
        </w:rPr>
        <w:t>2.1 - Caracterización de los estudiantes de séptimo grado……………</w:t>
      </w:r>
      <w:r>
        <w:rPr>
          <w:rFonts w:hint="default" w:ascii="Arial" w:hAnsi="Arial" w:cs="Arial"/>
          <w:sz w:val="24"/>
          <w:szCs w:val="24"/>
          <w:lang w:val="es-ES"/>
        </w:rPr>
        <w:t>...</w:t>
      </w:r>
      <w:r>
        <w:rPr>
          <w:rFonts w:ascii="Arial" w:hAnsi="Arial" w:cs="Arial"/>
          <w:sz w:val="24"/>
          <w:szCs w:val="24"/>
          <w:lang w:val="zh-CN"/>
        </w:rPr>
        <w:t>……………….24</w:t>
      </w:r>
    </w:p>
    <w:p w14:paraId="511D1054">
      <w:pPr>
        <w:rPr>
          <w:rFonts w:ascii="Arial" w:hAnsi="Arial" w:cs="Arial"/>
          <w:sz w:val="24"/>
          <w:szCs w:val="24"/>
          <w:lang w:val="zh-CN"/>
        </w:rPr>
      </w:pPr>
      <w:r>
        <w:rPr>
          <w:rFonts w:ascii="Arial" w:hAnsi="Arial" w:cs="Arial"/>
          <w:sz w:val="24"/>
          <w:szCs w:val="24"/>
          <w:lang w:val="zh-CN"/>
        </w:rPr>
        <w:t>2.2 - Operacionalización de la variable……………</w:t>
      </w:r>
      <w:r>
        <w:rPr>
          <w:rFonts w:hint="default" w:ascii="Arial" w:hAnsi="Arial" w:cs="Arial"/>
          <w:sz w:val="24"/>
          <w:szCs w:val="24"/>
          <w:lang w:val="es-ES"/>
        </w:rPr>
        <w:t>......</w:t>
      </w:r>
      <w:r>
        <w:rPr>
          <w:rFonts w:ascii="Arial" w:hAnsi="Arial" w:cs="Arial"/>
          <w:sz w:val="24"/>
          <w:szCs w:val="24"/>
          <w:lang w:val="zh-CN"/>
        </w:rPr>
        <w:t>……………………………………26</w:t>
      </w:r>
    </w:p>
    <w:p w14:paraId="630843B9">
      <w:pPr>
        <w:rPr>
          <w:rFonts w:ascii="Arial" w:hAnsi="Arial" w:cs="Arial"/>
          <w:sz w:val="24"/>
          <w:szCs w:val="24"/>
          <w:lang w:val="zh-CN"/>
        </w:rPr>
      </w:pPr>
      <w:r>
        <w:rPr>
          <w:rFonts w:ascii="Arial" w:hAnsi="Arial" w:cs="Arial"/>
          <w:sz w:val="24"/>
          <w:szCs w:val="24"/>
          <w:lang w:val="zh-CN"/>
        </w:rPr>
        <w:t>2.3 - Resultados de la caracterización del estado inicial……………………………………………………………………….……………………27</w:t>
      </w:r>
    </w:p>
    <w:p w14:paraId="371B5199">
      <w:pPr>
        <w:rPr>
          <w:rFonts w:ascii="Arial" w:hAnsi="Arial" w:cs="Arial"/>
          <w:sz w:val="24"/>
          <w:szCs w:val="24"/>
          <w:lang w:val="zh-CN"/>
        </w:rPr>
      </w:pPr>
      <w:r>
        <w:rPr>
          <w:rFonts w:ascii="Arial" w:hAnsi="Arial" w:cs="Arial"/>
          <w:sz w:val="24"/>
          <w:szCs w:val="24"/>
          <w:lang w:val="zh-CN"/>
        </w:rPr>
        <w:t>2.4 - Fundamentación de la propuesta…………</w:t>
      </w:r>
      <w:r>
        <w:rPr>
          <w:rFonts w:hint="default" w:ascii="Arial" w:hAnsi="Arial" w:cs="Arial"/>
          <w:sz w:val="24"/>
          <w:szCs w:val="24"/>
          <w:lang w:val="es-ES"/>
        </w:rPr>
        <w:t>..........</w:t>
      </w:r>
      <w:r>
        <w:rPr>
          <w:rFonts w:ascii="Arial" w:hAnsi="Arial" w:cs="Arial"/>
          <w:sz w:val="24"/>
          <w:szCs w:val="24"/>
          <w:lang w:val="zh-CN"/>
        </w:rPr>
        <w:t>……………………………………31</w:t>
      </w:r>
    </w:p>
    <w:p w14:paraId="2E16200B">
      <w:pPr>
        <w:rPr>
          <w:rFonts w:ascii="Arial" w:hAnsi="Arial" w:cs="Arial"/>
          <w:sz w:val="24"/>
          <w:szCs w:val="24"/>
          <w:lang w:val="zh-CN"/>
        </w:rPr>
      </w:pPr>
      <w:r>
        <w:rPr>
          <w:rFonts w:ascii="Arial" w:hAnsi="Arial" w:cs="Arial"/>
          <w:sz w:val="24"/>
          <w:szCs w:val="24"/>
          <w:lang w:val="zh-CN"/>
        </w:rPr>
        <w:t xml:space="preserve">2.4.1 – </w:t>
      </w:r>
      <w:r>
        <w:rPr>
          <w:rFonts w:hint="default" w:ascii="Arial" w:hAnsi="Arial" w:cs="Arial"/>
          <w:sz w:val="24"/>
          <w:szCs w:val="24"/>
          <w:lang w:val="es-ES"/>
        </w:rPr>
        <w:t>C</w:t>
      </w:r>
      <w:r>
        <w:rPr>
          <w:rFonts w:ascii="Arial" w:hAnsi="Arial" w:cs="Arial"/>
          <w:sz w:val="24"/>
          <w:szCs w:val="24"/>
          <w:lang w:val="zh-CN"/>
        </w:rPr>
        <w:t>aracterización de la propuesta………</w:t>
      </w:r>
      <w:r>
        <w:rPr>
          <w:rFonts w:hint="default" w:ascii="Arial" w:hAnsi="Arial" w:cs="Arial"/>
          <w:sz w:val="24"/>
          <w:szCs w:val="24"/>
          <w:lang w:val="es-ES"/>
        </w:rPr>
        <w:t>.....</w:t>
      </w:r>
      <w:r>
        <w:rPr>
          <w:rFonts w:ascii="Arial" w:hAnsi="Arial" w:cs="Arial"/>
          <w:sz w:val="24"/>
          <w:szCs w:val="24"/>
          <w:lang w:val="zh-CN"/>
        </w:rPr>
        <w:t>…………………………………………33</w:t>
      </w:r>
    </w:p>
    <w:p w14:paraId="597F6A8E">
      <w:pPr>
        <w:rPr>
          <w:rFonts w:ascii="Arial" w:hAnsi="Arial" w:cs="Arial"/>
          <w:sz w:val="24"/>
          <w:szCs w:val="24"/>
          <w:lang w:val="zh-CN"/>
        </w:rPr>
      </w:pPr>
      <w:r>
        <w:rPr>
          <w:rFonts w:ascii="Arial" w:hAnsi="Arial" w:cs="Arial"/>
          <w:sz w:val="24"/>
          <w:szCs w:val="24"/>
          <w:lang w:val="zh-CN"/>
        </w:rPr>
        <w:t>2.5 - Resultados de la caracterización de la etapa final. Análisis de los resultados de la aplicación de la propuesta del conjunto de actividade</w:t>
      </w:r>
      <w:r>
        <w:rPr>
          <w:rFonts w:hint="default" w:ascii="Arial" w:hAnsi="Arial" w:cs="Arial"/>
          <w:sz w:val="24"/>
          <w:szCs w:val="24"/>
          <w:lang w:val="es-ES"/>
        </w:rPr>
        <w:t>s....</w:t>
      </w:r>
      <w:r>
        <w:rPr>
          <w:rFonts w:ascii="Arial" w:hAnsi="Arial" w:cs="Arial"/>
          <w:sz w:val="24"/>
          <w:szCs w:val="24"/>
          <w:lang w:val="zh-CN"/>
        </w:rPr>
        <w:t>…………..……………………40</w:t>
      </w:r>
    </w:p>
    <w:p w14:paraId="3D481342">
      <w:pPr>
        <w:rPr>
          <w:rFonts w:ascii="Arial" w:hAnsi="Arial" w:cs="Arial"/>
          <w:sz w:val="24"/>
          <w:szCs w:val="24"/>
          <w:lang w:val="zh-CN"/>
        </w:rPr>
      </w:pPr>
      <w:r>
        <w:rPr>
          <w:rFonts w:ascii="Arial" w:hAnsi="Arial" w:cs="Arial"/>
          <w:sz w:val="24"/>
          <w:szCs w:val="24"/>
          <w:lang w:val="zh-CN"/>
        </w:rPr>
        <w:t>Conclusiones…………………………………………..………………………………………42</w:t>
      </w:r>
    </w:p>
    <w:p w14:paraId="11179336">
      <w:pPr>
        <w:rPr>
          <w:rFonts w:ascii="Arial" w:hAnsi="Arial" w:cs="Arial"/>
          <w:sz w:val="24"/>
          <w:szCs w:val="24"/>
          <w:lang w:val="zh-CN"/>
        </w:rPr>
      </w:pPr>
      <w:r>
        <w:rPr>
          <w:rFonts w:ascii="Arial" w:hAnsi="Arial" w:cs="Arial"/>
          <w:sz w:val="24"/>
          <w:szCs w:val="24"/>
          <w:lang w:val="zh-CN"/>
        </w:rPr>
        <w:t>Referencias bibliográficas……………………………………………………………………………………43</w:t>
      </w:r>
    </w:p>
    <w:p w14:paraId="421761B5">
      <w:pPr>
        <w:spacing w:after="120"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Resumen</w:t>
      </w:r>
    </w:p>
    <w:p w14:paraId="160C334D">
      <w:pPr>
        <w:spacing w:after="120" w:line="360" w:lineRule="auto"/>
        <w:jc w:val="both"/>
        <w:rPr>
          <w:rFonts w:ascii="Arial" w:hAnsi="Arial" w:cs="Arial"/>
          <w:sz w:val="24"/>
          <w:szCs w:val="24"/>
          <w:lang w:val="zh-CN"/>
        </w:rPr>
      </w:pPr>
      <w:r>
        <w:rPr>
          <w:rFonts w:ascii="Arial" w:hAnsi="Arial" w:cs="Arial"/>
          <w:sz w:val="24"/>
          <w:szCs w:val="24"/>
          <w:lang w:val="zh-CN"/>
        </w:rPr>
        <w:t>Esta investigación se basa en una idea diseñada para mejorar la forma y el rigor del proceso de enseñanza y aprendizaje, y en una propuesta original destinada a contribuir al avance educativo. Desde este punto de partida, esta tesis se centra en mejorar y apoyar el desarrollo de la comprensión lectora, enfatizando su importancia para una mayor competencia comunicativa. Por lo tanto, la autora, seleccionando como muestra a estudiantes de séptimo grado de la Escuela Secundaria Anton Nilsson del municipio de Alquízar, provincia de Artemisa, propone un conjunto de actividades diseñadas para lograr este objetivo. Este tema se eligió principalmente debido a los resultados obtenidos de las observaciones realizadas durante las visitas a las clases de inglés durante el desarrollo profesional, que revelaron dificultades en el desempeño de los estudiantes en actividades de comprensión lectora y destacaron un desafío tanto para estudiantes como para docentes. Los métodos teóricos utilizados fueron: inductivo-deductivo, histórico-lógico, enfoque analítico-sintético y sistémico; y los Métodos Empíricos utilizados fueron: una entrevista, una guía de observación y una prueba pedagógica; todos respaldados por tablas y gráficos de porcentajes para verificar su precisión. Esta propuesta ofrece un conjunto de seis actividades, cada una correspondiente a una unidad diferente del programa de estudios. Estas actividades se elaboran según la edad, necesidades, intereses, rasgos, zona de desarrollo cercano y desarrollo potencial de los estudiantes; para fomentar un aprendizaje progresivo. Las actividades son interactivas porque los estudiantes interactúan con el profesor y sus compañeros; creativas porque los estudiantes deben usar los recursos didácticos para responder a las actividades; flexibles porque pueden usarse en cualquier momento de la clase; y motivadas porque se tuvieron en cuenta las necesidades e intereses de los estudiantes.</w:t>
      </w:r>
    </w:p>
    <w:p w14:paraId="09613115">
      <w:pPr>
        <w:spacing w:after="120" w:line="360" w:lineRule="auto"/>
        <w:jc w:val="both"/>
        <w:rPr>
          <w:rFonts w:ascii="Arial" w:hAnsi="Arial" w:cs="Arial"/>
          <w:sz w:val="24"/>
          <w:szCs w:val="24"/>
          <w:lang w:val="zh-CN"/>
        </w:rPr>
      </w:pPr>
      <w:r>
        <w:rPr>
          <w:rFonts w:ascii="Arial" w:hAnsi="Arial" w:cs="Arial"/>
          <w:sz w:val="24"/>
          <w:szCs w:val="24"/>
          <w:lang w:val="zh-CN"/>
        </w:rPr>
        <w:t xml:space="preserve">Palabras clave: comprensión lectora, proceso de enseñanza-aprendizaje, conjunto de actividades, competencia comunicativa, métodos, propuesta. </w:t>
      </w:r>
    </w:p>
    <w:p w14:paraId="5D3B43B8">
      <w:pPr>
        <w:spacing w:after="120"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Introducción</w:t>
      </w:r>
    </w:p>
    <w:p w14:paraId="45A1E46D">
      <w:pPr>
        <w:spacing w:line="360" w:lineRule="auto"/>
        <w:jc w:val="both"/>
        <w:rPr>
          <w:rFonts w:ascii="Arial" w:hAnsi="Arial" w:cs="Arial"/>
          <w:sz w:val="24"/>
          <w:szCs w:val="24"/>
          <w:lang w:val="zh-CN"/>
        </w:rPr>
      </w:pPr>
      <w:r>
        <w:rPr>
          <w:rFonts w:ascii="Arial" w:hAnsi="Arial" w:eastAsia="Calibri" w:cs="Arial"/>
          <w:sz w:val="24"/>
          <w:szCs w:val="24"/>
          <w:lang w:val="zh-CN"/>
        </w:rPr>
        <w:t>La asignatura de Lengua Inglesa, dentro del Sistema Nacional de Educación, responde a la importancia política, económica, social y cultural de las lenguas extranjeras en el mundo actual.</w:t>
      </w:r>
    </w:p>
    <w:p w14:paraId="6EC509BA">
      <w:pPr>
        <w:spacing w:line="360" w:lineRule="auto"/>
        <w:jc w:val="both"/>
        <w:rPr>
          <w:rFonts w:ascii="Arial" w:hAnsi="Arial" w:cs="Arial"/>
          <w:sz w:val="24"/>
          <w:szCs w:val="24"/>
          <w:lang w:val="zh-CN"/>
        </w:rPr>
      </w:pPr>
      <w:r>
        <w:rPr>
          <w:rFonts w:ascii="Arial" w:hAnsi="Arial" w:eastAsia="Calibri" w:cs="Arial"/>
          <w:sz w:val="24"/>
          <w:szCs w:val="24"/>
          <w:lang w:val="zh-CN"/>
        </w:rPr>
        <w:t>Esta disciplina se desarrolla desde tercero hasta duodécimo grado. Tomando en cuenta la disciplina en Educación Secundaria Básica, el objetivo general es desarrollar la competencia comunicativa, desde una perspectiva evolutiva e intercultural, a través de la adquisición de conocimientos lingüístico-comunicativos y socioculturales, el desarrollo de hábitos, habilidades básicas, actitudes y valores que permitan la interacción, comprensión y producción de textos coherentes y sencillos, en lengua extranjera, a un nivel pre-intermedio, utilizando vocabulario relacionado con temas familiares, culturales, ambientales, de salud, históricos y sociales, que promuevan relaciones amistosas, solidarias y respetuosas, desde una perspectiva intercultural, como medio para expresar sus valoraciones, sentimientos, preferencias, motivaciones e intereses en diferentes contextos socioculturales donde se utiliza el inglés.</w:t>
      </w:r>
      <w:r>
        <w:rPr>
          <w:rStyle w:val="4"/>
          <w:rFonts w:ascii="Arial" w:hAnsi="Arial" w:cs="Arial"/>
          <w:sz w:val="24"/>
          <w:szCs w:val="24"/>
        </w:rPr>
        <w:footnoteReference w:id="0"/>
      </w:r>
    </w:p>
    <w:p w14:paraId="18132680">
      <w:pPr>
        <w:spacing w:line="360" w:lineRule="auto"/>
        <w:jc w:val="both"/>
        <w:rPr>
          <w:rFonts w:ascii="Arial" w:hAnsi="Arial" w:cs="Arial"/>
          <w:sz w:val="24"/>
          <w:szCs w:val="24"/>
          <w:lang w:val="zh-CN"/>
        </w:rPr>
      </w:pPr>
      <w:r>
        <w:rPr>
          <w:rFonts w:ascii="Arial" w:hAnsi="Arial" w:eastAsia="Calibri" w:cs="Arial"/>
          <w:sz w:val="24"/>
          <w:szCs w:val="24"/>
          <w:lang w:val="zh-CN"/>
        </w:rPr>
        <w:t>La clase de lengua extranjera es una forma de organización de la enseñanza que se caracteriza por la actividad comunicativa, interactiva y cooperativa que se desarrolla en ella, en la que debe prevalecer el uso de la lengua extranjera y donde los alumnos, bajo la dirección del profesor, hablan el mayor tiempo posible en las actividades comunicativas que se les plantean.</w:t>
      </w:r>
      <w:r>
        <w:rPr>
          <w:rStyle w:val="4"/>
          <w:rFonts w:ascii="Arial" w:hAnsi="Arial" w:cs="Arial"/>
          <w:sz w:val="24"/>
          <w:szCs w:val="24"/>
        </w:rPr>
        <w:footnoteReference w:id="1"/>
      </w:r>
    </w:p>
    <w:p w14:paraId="02E1ABEB">
      <w:pPr>
        <w:spacing w:line="360" w:lineRule="auto"/>
        <w:jc w:val="both"/>
        <w:rPr>
          <w:rFonts w:ascii="Arial" w:hAnsi="Arial" w:cs="Arial"/>
          <w:sz w:val="24"/>
          <w:szCs w:val="24"/>
          <w:lang w:val="zh-CN"/>
        </w:rPr>
      </w:pPr>
      <w:r>
        <w:rPr>
          <w:rFonts w:ascii="Arial" w:hAnsi="Arial" w:eastAsia="Calibri" w:cs="Arial"/>
          <w:sz w:val="24"/>
          <w:szCs w:val="24"/>
          <w:lang w:val="zh-CN"/>
        </w:rPr>
        <w:t>El contenido fundamental de la clase de lengua extranjera reside en las funciones comunicativas, las formas lingüísticas mediante las cuales se expresan, las actitudes y los valores; y, por otro lado, las destrezas comunicativas. Estas se entienden como un conjunto de procesos lingüísticos que se desarrollan a lo largo de la vida para participar con eficacia y habilidad en todos los ámbitos de la comunicación y la sociedad. Hablar, escuchar, leer y escribir son destrezas lingüísticas. Mediante su desarrollo, se alcanza la competencia comunicativa.</w:t>
      </w:r>
      <w:r>
        <w:rPr>
          <w:rStyle w:val="4"/>
          <w:rFonts w:ascii="Arial" w:hAnsi="Arial" w:cs="Arial"/>
          <w:sz w:val="24"/>
          <w:szCs w:val="24"/>
        </w:rPr>
        <w:footnoteReference w:id="2"/>
      </w:r>
    </w:p>
    <w:p w14:paraId="268CF83E">
      <w:pPr>
        <w:spacing w:line="360" w:lineRule="auto"/>
        <w:jc w:val="both"/>
        <w:rPr>
          <w:rFonts w:ascii="Arial" w:hAnsi="Arial" w:cs="Arial"/>
          <w:sz w:val="24"/>
          <w:szCs w:val="24"/>
          <w:lang w:val="zh-CN"/>
        </w:rPr>
      </w:pPr>
      <w:r>
        <w:rPr>
          <w:rFonts w:ascii="Arial" w:hAnsi="Arial" w:cs="Arial"/>
          <w:sz w:val="24"/>
          <w:szCs w:val="24"/>
          <w:lang w:val="zh-CN"/>
        </w:rPr>
        <w:t>La habilidad lectora es la capacidad de reconocer y procesar palabras de forma automática y fluida. Cuando una persona lee sin esfuerzo consciente, su cerebro transforma las letras en sonidos y significados sin detenerse en cada una. Esta automatización libera recursos cognitivos que pueden dedicarse a otras tareas, como interpretar o evaluar el contenido. La velocidad, la precisión y la fluidez prosódica son indicadores de una buena habilidad lectora, y se desarrollan mediante la práctica constante y la exposición a diversos textos.</w:t>
      </w:r>
      <w:r>
        <w:rPr>
          <w:rStyle w:val="4"/>
          <w:rFonts w:ascii="Arial" w:hAnsi="Arial" w:cs="Arial"/>
          <w:sz w:val="24"/>
          <w:szCs w:val="24"/>
        </w:rPr>
        <w:footnoteReference w:id="3"/>
      </w:r>
    </w:p>
    <w:p w14:paraId="091C19E7">
      <w:pPr>
        <w:spacing w:line="360" w:lineRule="auto"/>
        <w:jc w:val="both"/>
        <w:rPr>
          <w:rFonts w:ascii="Arial" w:hAnsi="Arial" w:cs="Arial"/>
          <w:sz w:val="24"/>
          <w:szCs w:val="24"/>
          <w:lang w:val="zh-CN"/>
        </w:rPr>
      </w:pPr>
      <w:r>
        <w:rPr>
          <w:rFonts w:ascii="Arial" w:hAnsi="Arial" w:cs="Arial"/>
          <w:sz w:val="24"/>
          <w:szCs w:val="24"/>
          <w:lang w:val="zh-CN"/>
        </w:rPr>
        <w:t>Por otro lado, la comprensión lectora es el proceso mediante el cual el lector construye significado a partir del texto que está leyendo. Implica integrar el conocimiento previo con la información explícita del texto, inferir ideas implícitas y evaluar críticamente la intención y la validez del autor. Además, el lector monitorea su propio nivel de comprensión y ajusta estrategias como releer, subrayar o cuestionarse internamente cuando algo no encaja. Esta actividad transforma las palabras en conocimiento útil para alcanzar metas personales o académicas.</w:t>
      </w:r>
      <w:r>
        <w:rPr>
          <w:rStyle w:val="4"/>
          <w:rFonts w:ascii="Arial" w:hAnsi="Arial" w:cs="Arial"/>
          <w:sz w:val="24"/>
          <w:szCs w:val="24"/>
        </w:rPr>
        <w:footnoteReference w:id="4"/>
      </w:r>
    </w:p>
    <w:p w14:paraId="74CBC2DD">
      <w:pPr>
        <w:spacing w:after="120" w:line="360" w:lineRule="auto"/>
        <w:jc w:val="both"/>
        <w:rPr>
          <w:rFonts w:ascii="Arial" w:hAnsi="Arial" w:eastAsia="Calibri" w:cs="Arial"/>
          <w:sz w:val="24"/>
          <w:szCs w:val="24"/>
          <w:lang w:val="zh-CN"/>
        </w:rPr>
      </w:pPr>
      <w:r>
        <w:rPr>
          <w:rFonts w:ascii="Arial" w:hAnsi="Arial" w:eastAsia="Calibri" w:cs="Arial"/>
          <w:sz w:val="24"/>
          <w:szCs w:val="24"/>
          <w:lang w:val="zh-CN"/>
        </w:rPr>
        <w:t>El desarrollo de esta investigación se centra en evaluar la comprensión lectora de alumnos de séptimo grado de una escuela secundaria del municipio de Alquizar. El desarrollo de la comprensión lectora básica permite formar lectores eficientes. Por lo tanto, las actividades diseñadas están orientadas a este objetivo y cumplen con los requisitos metodológicos que caracterizan la lectura como un proceso de interacción comunicativa entre el alumno-lector y el texto. Estas actividades consideran tanto las preparatorias como las que contribuyen a la obtención de la información contenida en el texto.</w:t>
      </w:r>
    </w:p>
    <w:p w14:paraId="0CDFCD7D">
      <w:pPr>
        <w:spacing w:after="120" w:line="360" w:lineRule="auto"/>
        <w:jc w:val="both"/>
        <w:rPr>
          <w:rFonts w:ascii="Arial" w:hAnsi="Arial" w:cs="Arial"/>
          <w:sz w:val="24"/>
          <w:szCs w:val="24"/>
          <w:lang w:val="zh-CN"/>
        </w:rPr>
      </w:pPr>
      <w:r>
        <w:rPr>
          <w:rFonts w:ascii="Arial" w:hAnsi="Arial" w:cs="Arial"/>
          <w:sz w:val="24"/>
          <w:szCs w:val="24"/>
          <w:lang w:val="zh-CN"/>
        </w:rPr>
        <w:t>Situación problemática</w:t>
      </w:r>
    </w:p>
    <w:p w14:paraId="6A4C3222">
      <w:pPr>
        <w:spacing w:after="120" w:line="360" w:lineRule="auto"/>
        <w:jc w:val="both"/>
        <w:rPr>
          <w:rFonts w:ascii="Arial" w:hAnsi="Arial" w:cs="Arial"/>
          <w:sz w:val="24"/>
          <w:szCs w:val="24"/>
          <w:lang w:val="zh-CN"/>
        </w:rPr>
      </w:pPr>
      <w:r>
        <w:rPr>
          <w:rFonts w:ascii="Arial" w:hAnsi="Arial" w:cs="Arial"/>
          <w:sz w:val="24"/>
          <w:szCs w:val="24"/>
          <w:lang w:val="zh-CN"/>
        </w:rPr>
        <w:t>De acuerdo con el programa de estudios de séptimo grado, hay una serie de aspectos a tener en cuenta al enseñar un idioma extranjero para que los estudiantes dominen la materia.</w:t>
      </w:r>
    </w:p>
    <w:p w14:paraId="082C306D">
      <w:pPr>
        <w:spacing w:after="120" w:line="360" w:lineRule="auto"/>
        <w:jc w:val="both"/>
        <w:rPr>
          <w:rFonts w:ascii="Arial" w:hAnsi="Arial" w:cs="Arial"/>
          <w:sz w:val="24"/>
          <w:szCs w:val="24"/>
          <w:lang w:val="zh-CN"/>
        </w:rPr>
      </w:pPr>
      <w:r>
        <w:rPr>
          <w:rFonts w:ascii="Arial" w:hAnsi="Arial" w:cs="Arial"/>
          <w:sz w:val="24"/>
          <w:szCs w:val="24"/>
          <w:lang w:val="zh-CN"/>
        </w:rPr>
        <w:t>Estado ideal: Según el programa de estudios de séptimo grado, los estudiantes deberían ser capaces de:</w:t>
      </w:r>
    </w:p>
    <w:p w14:paraId="224A7E05">
      <w:pPr>
        <w:spacing w:after="120" w:line="360" w:lineRule="auto"/>
        <w:jc w:val="both"/>
        <w:rPr>
          <w:rFonts w:ascii="Arial" w:hAnsi="Arial" w:cs="Arial"/>
          <w:sz w:val="24"/>
          <w:szCs w:val="24"/>
          <w:lang w:val="zh-CN"/>
        </w:rPr>
      </w:pPr>
      <w:r>
        <w:rPr>
          <w:rFonts w:ascii="Arial" w:hAnsi="Arial" w:cs="Arial"/>
          <w:sz w:val="24"/>
          <w:szCs w:val="24"/>
          <w:lang w:val="zh-CN"/>
        </w:rPr>
        <w:t>- Comprender información en inglés, de forma sencilla, relacionada con aspectos de la cultura cubana y universal, especialmente la de los países de habla inglesa, lo que les permite reconocer y apreciar el valor comunicativo y cultural de la lengua extranjera y materna.</w:t>
      </w:r>
    </w:p>
    <w:p w14:paraId="1ED1570B">
      <w:pPr>
        <w:spacing w:after="120" w:line="360" w:lineRule="auto"/>
        <w:jc w:val="both"/>
        <w:rPr>
          <w:rFonts w:ascii="Arial" w:hAnsi="Arial" w:cs="Arial"/>
          <w:sz w:val="24"/>
          <w:szCs w:val="24"/>
          <w:lang w:val="zh-CN"/>
        </w:rPr>
      </w:pPr>
      <w:r>
        <w:rPr>
          <w:rFonts w:ascii="Arial" w:hAnsi="Arial" w:cs="Arial"/>
          <w:sz w:val="24"/>
          <w:szCs w:val="24"/>
          <w:lang w:val="zh-CN"/>
        </w:rPr>
        <w:t>- Comprender mensajes sencillos, orales y escritos, sobre la vida personal y familiar, temas culturales, ambientales, de salud y sociales, el entorno escolar y comunitario, que promuevan relaciones con otras personas de manera solidaria, amistosa y respetuosa.</w:t>
      </w:r>
    </w:p>
    <w:p w14:paraId="6004F093">
      <w:pPr>
        <w:spacing w:after="120" w:line="360" w:lineRule="auto"/>
        <w:jc w:val="both"/>
        <w:rPr>
          <w:rFonts w:ascii="Arial" w:hAnsi="Arial" w:cs="Arial"/>
          <w:sz w:val="24"/>
          <w:szCs w:val="24"/>
          <w:lang w:val="zh-CN"/>
        </w:rPr>
      </w:pPr>
      <w:r>
        <w:rPr>
          <w:rFonts w:ascii="Arial" w:hAnsi="Arial" w:cs="Arial"/>
          <w:sz w:val="24"/>
          <w:szCs w:val="24"/>
          <w:lang w:val="zh-CN"/>
        </w:rPr>
        <w:t>- Comprender las ideas principales de textos cortos y sencillos, como postales, mensajes, descripciones, entre otros.</w:t>
      </w:r>
    </w:p>
    <w:p w14:paraId="3F2F5290">
      <w:pPr>
        <w:spacing w:line="360" w:lineRule="auto"/>
        <w:jc w:val="both"/>
        <w:rPr>
          <w:rFonts w:ascii="Arial" w:hAnsi="Arial" w:cs="Arial"/>
          <w:sz w:val="24"/>
          <w:szCs w:val="24"/>
          <w:lang w:val="zh-CN"/>
        </w:rPr>
      </w:pPr>
      <w:r>
        <w:rPr>
          <w:rFonts w:ascii="Arial" w:hAnsi="Arial" w:cs="Arial"/>
          <w:sz w:val="24"/>
          <w:szCs w:val="24"/>
          <w:lang w:val="zh-CN"/>
        </w:rPr>
        <w:t>- Consolidar el desarrollo de habilidades y hábitos de trabajo con el diccionario bilingüe impreso y digital.</w:t>
      </w:r>
    </w:p>
    <w:p w14:paraId="201C7B8B">
      <w:pPr>
        <w:spacing w:line="360" w:lineRule="auto"/>
        <w:jc w:val="both"/>
        <w:rPr>
          <w:rFonts w:ascii="Arial" w:hAnsi="Arial" w:cs="Arial"/>
          <w:sz w:val="24"/>
          <w:szCs w:val="24"/>
          <w:lang w:val="zh-CN"/>
        </w:rPr>
      </w:pPr>
      <w:r>
        <w:rPr>
          <w:rFonts w:ascii="Arial" w:hAnsi="Arial" w:cs="Arial"/>
          <w:sz w:val="24"/>
          <w:szCs w:val="24"/>
          <w:lang w:val="zh-CN"/>
        </w:rPr>
        <w:t xml:space="preserve">Estado real: </w:t>
      </w:r>
    </w:p>
    <w:p w14:paraId="157F3F6C">
      <w:pPr>
        <w:spacing w:line="360" w:lineRule="auto"/>
        <w:jc w:val="both"/>
        <w:rPr>
          <w:rFonts w:ascii="Arial" w:hAnsi="Arial" w:cs="Arial"/>
          <w:sz w:val="24"/>
          <w:szCs w:val="24"/>
          <w:lang w:val="zh-CN"/>
        </w:rPr>
      </w:pPr>
      <w:r>
        <w:rPr>
          <w:rFonts w:ascii="Arial" w:hAnsi="Arial" w:cs="Arial"/>
          <w:sz w:val="24"/>
          <w:szCs w:val="24"/>
          <w:lang w:val="zh-CN"/>
        </w:rPr>
        <w:t>Sin embargo, la observación realizada por la autora revela que la realidad es diferente y los estudiantes no son capaces:</w:t>
      </w:r>
    </w:p>
    <w:p w14:paraId="4DB0D54B">
      <w:pPr>
        <w:spacing w:after="120" w:line="360" w:lineRule="auto"/>
        <w:jc w:val="both"/>
        <w:rPr>
          <w:rFonts w:ascii="Arial" w:hAnsi="Arial" w:cs="Arial"/>
          <w:sz w:val="24"/>
          <w:szCs w:val="24"/>
          <w:lang w:val="zh-CN"/>
        </w:rPr>
      </w:pPr>
      <w:r>
        <w:rPr>
          <w:rFonts w:ascii="Arial" w:hAnsi="Arial" w:cs="Arial"/>
          <w:sz w:val="24"/>
          <w:szCs w:val="24"/>
          <w:lang w:val="zh-CN"/>
        </w:rPr>
        <w:t>- Comprender información en inglés, de forma sencilla, relacionada con aspectos de la cultura cubana y universal, especialmente la de los países de habla inglesa, lo que les permite reconocer y apreciar el valor comunicativo y cultural de la lengua extranjera y materna.</w:t>
      </w:r>
    </w:p>
    <w:p w14:paraId="13F38DE4">
      <w:pPr>
        <w:spacing w:after="120" w:line="360" w:lineRule="auto"/>
        <w:jc w:val="both"/>
        <w:rPr>
          <w:rFonts w:ascii="Arial" w:hAnsi="Arial" w:cs="Arial"/>
          <w:sz w:val="24"/>
          <w:szCs w:val="24"/>
          <w:lang w:val="zh-CN"/>
        </w:rPr>
      </w:pPr>
      <w:r>
        <w:rPr>
          <w:rFonts w:ascii="Arial" w:hAnsi="Arial" w:cs="Arial"/>
          <w:sz w:val="24"/>
          <w:szCs w:val="24"/>
          <w:lang w:val="zh-CN"/>
        </w:rPr>
        <w:t>- Comprender mensajes sencillos, orales y escritos, sobre la vida personal y familiar, temas culturales, ambientales, de salud y sociales, el entorno escolar y comunitario, que promuevan relaciones con otras personas de manera solidaria, amistosa y respetuosa.</w:t>
      </w:r>
    </w:p>
    <w:p w14:paraId="01973009">
      <w:pPr>
        <w:spacing w:after="120" w:line="360" w:lineRule="auto"/>
        <w:jc w:val="both"/>
        <w:rPr>
          <w:rFonts w:ascii="Arial" w:hAnsi="Arial" w:cs="Arial"/>
          <w:sz w:val="24"/>
          <w:szCs w:val="24"/>
          <w:lang w:val="zh-CN"/>
        </w:rPr>
      </w:pPr>
      <w:r>
        <w:rPr>
          <w:rFonts w:ascii="Arial" w:hAnsi="Arial" w:cs="Arial"/>
          <w:sz w:val="24"/>
          <w:szCs w:val="24"/>
          <w:lang w:val="zh-CN"/>
        </w:rPr>
        <w:t>- Comprender las ideas principales de textos cortos y sencillos, como postales, mensajes, descripciones, entre otros.</w:t>
      </w:r>
    </w:p>
    <w:p w14:paraId="201A7255">
      <w:pPr>
        <w:spacing w:line="360" w:lineRule="auto"/>
        <w:jc w:val="both"/>
        <w:rPr>
          <w:rFonts w:ascii="Arial" w:hAnsi="Arial" w:cs="Arial"/>
          <w:sz w:val="24"/>
          <w:szCs w:val="24"/>
          <w:lang w:val="zh-CN"/>
        </w:rPr>
      </w:pPr>
      <w:r>
        <w:rPr>
          <w:rFonts w:ascii="Arial" w:hAnsi="Arial" w:cs="Arial"/>
          <w:sz w:val="24"/>
          <w:szCs w:val="24"/>
          <w:lang w:val="zh-CN"/>
        </w:rPr>
        <w:t>- Consolidar el desarrollo de habilidades y hábitos de trabajo con el diccionario bilingüe impreso y digital.</w:t>
      </w:r>
    </w:p>
    <w:p w14:paraId="31A0EF0A">
      <w:pPr>
        <w:spacing w:line="360" w:lineRule="auto"/>
        <w:jc w:val="both"/>
        <w:rPr>
          <w:rFonts w:ascii="Arial" w:hAnsi="Arial" w:cs="Arial"/>
          <w:sz w:val="24"/>
          <w:szCs w:val="24"/>
          <w:lang w:val="zh-CN"/>
        </w:rPr>
      </w:pPr>
      <w:r>
        <w:rPr>
          <w:rFonts w:ascii="Arial" w:hAnsi="Arial" w:cs="Arial"/>
          <w:sz w:val="24"/>
          <w:szCs w:val="24"/>
          <w:lang w:val="zh-CN"/>
        </w:rPr>
        <w:t>Por lo tanto, se puede afirmar que existe una contradicción entre el estado real y el estado ideal.</w:t>
      </w:r>
    </w:p>
    <w:p w14:paraId="05FF0E8B">
      <w:pPr>
        <w:spacing w:line="360" w:lineRule="auto"/>
        <w:jc w:val="both"/>
        <w:rPr>
          <w:rFonts w:ascii="Arial" w:hAnsi="Arial" w:cs="Arial"/>
          <w:sz w:val="24"/>
          <w:szCs w:val="24"/>
          <w:lang w:val="zh-CN"/>
        </w:rPr>
      </w:pPr>
      <w:r>
        <w:rPr>
          <w:rFonts w:ascii="Arial" w:hAnsi="Arial" w:cs="Arial"/>
          <w:sz w:val="24"/>
          <w:szCs w:val="24"/>
          <w:lang w:val="zh-CN"/>
        </w:rPr>
        <w:t>En el sistema educativo cubano, persiste una contradicción fundamental entre el estado ideal que contempla el modelo pedagógico nacional y la realidad que se observa en las aulas donde se enseña inglés como lengua extranjera. Esta contradicción se manifiesta como una brecha significativa entre el principio educativo declarado y su aplicación práctica.</w:t>
      </w:r>
    </w:p>
    <w:p w14:paraId="63688D8E">
      <w:pPr>
        <w:spacing w:after="120" w:line="360" w:lineRule="auto"/>
        <w:jc w:val="both"/>
        <w:rPr>
          <w:rFonts w:ascii="Arial" w:hAnsi="Arial" w:cs="Arial"/>
          <w:sz w:val="24"/>
          <w:szCs w:val="24"/>
          <w:lang w:val="zh-CN"/>
        </w:rPr>
      </w:pPr>
      <w:r>
        <w:rPr>
          <w:rFonts w:ascii="Arial" w:hAnsi="Arial" w:cs="Arial"/>
          <w:sz w:val="24"/>
          <w:szCs w:val="24"/>
          <w:lang w:val="zh-CN"/>
        </w:rPr>
        <w:t>Existe una contradicción entre el objetivo educativo de formar lectores críticos e independientes y la realidad de que las prácticas docentes producen decodificadores pasivos centrados únicamente en la comprensión literal. El currículo promueve la aplicación del conocimiento lector a contextos significativos, pero en el aula se observa una desconexión entre el texto y la realidad sociocultural de los estudiantes. Superar esta brecha se presenta como una necesidad pedagógica fundamental para la mejora continua del sistema educativo cubano.</w:t>
      </w:r>
    </w:p>
    <w:p w14:paraId="3D0B78F5">
      <w:pPr>
        <w:spacing w:after="120" w:line="360" w:lineRule="auto"/>
        <w:jc w:val="both"/>
        <w:rPr>
          <w:rFonts w:ascii="Arial" w:hAnsi="Arial" w:cs="Arial"/>
          <w:sz w:val="24"/>
          <w:szCs w:val="24"/>
          <w:lang w:val="zh-CN"/>
        </w:rPr>
      </w:pPr>
      <w:r>
        <w:rPr>
          <w:rFonts w:ascii="Arial" w:hAnsi="Arial" w:cs="Arial"/>
          <w:sz w:val="24"/>
          <w:szCs w:val="24"/>
          <w:lang w:val="zh-CN"/>
        </w:rPr>
        <w:t>Problema científico: ¿Cómo desarrollar la comprensión lectora en la asignatura de inglés en alumnos de séptimo grado de la escuela secundaria "Anton Nilsson" del municipio de Alquizar?</w:t>
      </w:r>
    </w:p>
    <w:p w14:paraId="7C2C349A">
      <w:pPr>
        <w:spacing w:after="120" w:line="360" w:lineRule="auto"/>
        <w:jc w:val="both"/>
        <w:rPr>
          <w:rFonts w:ascii="Arial" w:hAnsi="Arial" w:cs="Arial"/>
          <w:sz w:val="24"/>
          <w:szCs w:val="24"/>
          <w:lang w:val="zh-CN"/>
        </w:rPr>
      </w:pPr>
      <w:r>
        <w:rPr>
          <w:rFonts w:ascii="Arial" w:hAnsi="Arial" w:cs="Arial"/>
          <w:sz w:val="24"/>
          <w:szCs w:val="24"/>
          <w:lang w:val="zh-CN"/>
        </w:rPr>
        <w:t>Objeto de investigación: Proceso de enseñanza-aprendizaje de la asignatura de inglés en alumnos de séptimo grado de la escuela secundaria "Anton Nilsson" del municipio de Alquizar.</w:t>
      </w:r>
    </w:p>
    <w:p w14:paraId="46EB03D6">
      <w:pPr>
        <w:spacing w:after="120" w:line="360" w:lineRule="auto"/>
        <w:jc w:val="both"/>
        <w:rPr>
          <w:rFonts w:ascii="Arial" w:hAnsi="Arial" w:cs="Arial"/>
          <w:sz w:val="24"/>
          <w:szCs w:val="24"/>
          <w:lang w:val="zh-CN"/>
        </w:rPr>
      </w:pPr>
      <w:r>
        <w:rPr>
          <w:rFonts w:hint="default" w:ascii="Arial" w:hAnsi="Arial" w:cs="Arial"/>
          <w:sz w:val="24"/>
          <w:szCs w:val="24"/>
          <w:lang w:val="es-ES"/>
        </w:rPr>
        <w:t>Objeto de investigación</w:t>
      </w:r>
      <w:r>
        <w:rPr>
          <w:rFonts w:ascii="Arial" w:hAnsi="Arial" w:cs="Arial"/>
          <w:sz w:val="24"/>
          <w:szCs w:val="24"/>
          <w:lang w:val="zh-CN"/>
        </w:rPr>
        <w:t>: El desarrollo de la comprensión lectora en la asignatura de inglés en alumnos de séptimo grado del centro de enseñanza secundaria "Anton Nilsson" del municipio de Alquizar.</w:t>
      </w:r>
    </w:p>
    <w:p w14:paraId="0ABB0DDE">
      <w:pPr>
        <w:spacing w:after="120" w:line="360" w:lineRule="auto"/>
        <w:jc w:val="both"/>
        <w:rPr>
          <w:rFonts w:ascii="Arial" w:hAnsi="Arial" w:cs="Arial"/>
          <w:sz w:val="24"/>
          <w:szCs w:val="24"/>
          <w:lang w:val="zh-CN"/>
        </w:rPr>
      </w:pPr>
      <w:r>
        <w:rPr>
          <w:rFonts w:ascii="Arial" w:hAnsi="Arial" w:eastAsia="Calibri" w:cs="Arial"/>
          <w:sz w:val="24"/>
          <w:szCs w:val="24"/>
          <w:lang w:val="zh-CN"/>
        </w:rPr>
        <w:t>Objetivo: Proponer un conjunto de actividades para el desarrollo de la comprensión lectora en la asignatura de inglés en alumnos de séptimo grado de la escuela secundaria "Anton Nilsson" del municipio de Alquizar.</w:t>
      </w:r>
    </w:p>
    <w:p w14:paraId="450FBD7D">
      <w:pPr>
        <w:spacing w:line="360" w:lineRule="auto"/>
        <w:jc w:val="both"/>
        <w:rPr>
          <w:rFonts w:ascii="Arial" w:hAnsi="Arial" w:cs="Arial"/>
          <w:sz w:val="24"/>
          <w:szCs w:val="24"/>
          <w:lang w:val="zh-CN"/>
        </w:rPr>
      </w:pPr>
      <w:r>
        <w:rPr>
          <w:rFonts w:ascii="Arial" w:hAnsi="Arial" w:cs="Arial"/>
          <w:sz w:val="24"/>
          <w:szCs w:val="24"/>
          <w:lang w:val="zh-CN"/>
        </w:rPr>
        <w:t>Cuestiones científicas</w:t>
      </w:r>
    </w:p>
    <w:p w14:paraId="07E534F6">
      <w:pPr>
        <w:spacing w:line="360" w:lineRule="auto"/>
        <w:jc w:val="both"/>
        <w:rPr>
          <w:rFonts w:ascii="Arial" w:hAnsi="Arial" w:cs="Arial"/>
          <w:sz w:val="24"/>
          <w:szCs w:val="24"/>
          <w:lang w:val="zh-CN"/>
        </w:rPr>
      </w:pPr>
      <w:r>
        <w:rPr>
          <w:rFonts w:ascii="Arial" w:hAnsi="Arial" w:cs="Arial"/>
          <w:sz w:val="24"/>
          <w:szCs w:val="24"/>
          <w:lang w:val="zh-CN"/>
        </w:rPr>
        <w:t>- ¿Cuáles son los fundamentos teóricos y metodológicos para el desarrollo de la comprensión lectora en la asignatura de inglés en alumnos de séptimo grado?</w:t>
      </w:r>
    </w:p>
    <w:p w14:paraId="7F2D7EF4">
      <w:pPr>
        <w:spacing w:after="120" w:line="360" w:lineRule="auto"/>
        <w:jc w:val="both"/>
        <w:rPr>
          <w:rFonts w:hint="default" w:ascii="Arial" w:hAnsi="Arial" w:cs="Arial"/>
          <w:sz w:val="24"/>
          <w:szCs w:val="24"/>
          <w:lang w:val="es-ES"/>
        </w:rPr>
      </w:pPr>
      <w:r>
        <w:rPr>
          <w:rFonts w:ascii="Arial" w:hAnsi="Arial" w:cs="Arial"/>
          <w:sz w:val="24"/>
          <w:szCs w:val="24"/>
          <w:lang w:val="zh-CN"/>
        </w:rPr>
        <w:t>- ¿Cuál es el estado inicial para e</w:t>
      </w:r>
      <w:r>
        <w:rPr>
          <w:rFonts w:hint="default" w:ascii="Arial" w:hAnsi="Arial" w:cs="Arial"/>
          <w:sz w:val="24"/>
          <w:szCs w:val="24"/>
          <w:lang w:val="es-ES"/>
        </w:rPr>
        <w:t>l d</w:t>
      </w:r>
      <w:r>
        <w:rPr>
          <w:rFonts w:ascii="Arial" w:hAnsi="Arial" w:eastAsia="Calibri" w:cs="Arial"/>
          <w:sz w:val="24"/>
          <w:szCs w:val="24"/>
          <w:lang w:val="zh-CN"/>
        </w:rPr>
        <w:t>esarrollo de la comprensión lectora en la asignatura de inglés en alumnos de séptimo grado de la escuela secundaria "Anton Nilsson" del municipio de Alquizar</w:t>
      </w:r>
      <w:r>
        <w:rPr>
          <w:rFonts w:hint="default" w:ascii="Arial" w:hAnsi="Arial" w:eastAsia="Calibri" w:cs="Arial"/>
          <w:sz w:val="24"/>
          <w:szCs w:val="24"/>
          <w:lang w:val="es-ES"/>
        </w:rPr>
        <w:t>?</w:t>
      </w:r>
    </w:p>
    <w:p w14:paraId="0F6C62AF">
      <w:pPr>
        <w:spacing w:after="120" w:line="360" w:lineRule="auto"/>
        <w:jc w:val="both"/>
        <w:rPr>
          <w:rFonts w:hint="default" w:ascii="Arial" w:hAnsi="Arial" w:cs="Arial"/>
          <w:sz w:val="24"/>
          <w:szCs w:val="24"/>
          <w:lang w:val="es-ES"/>
        </w:rPr>
      </w:pPr>
      <w:r>
        <w:rPr>
          <w:rFonts w:ascii="Arial" w:hAnsi="Arial" w:cs="Arial"/>
          <w:sz w:val="24"/>
          <w:szCs w:val="24"/>
          <w:lang w:val="zh-CN"/>
        </w:rPr>
        <w:t>- ¿Qué conjunto de actividades se podría elaborar para el</w:t>
      </w:r>
      <w:r>
        <w:rPr>
          <w:rFonts w:hint="default" w:ascii="Arial" w:hAnsi="Arial" w:cs="Arial"/>
          <w:sz w:val="24"/>
          <w:szCs w:val="24"/>
          <w:lang w:val="es-ES"/>
        </w:rPr>
        <w:t xml:space="preserve"> d</w:t>
      </w:r>
      <w:r>
        <w:rPr>
          <w:rFonts w:ascii="Arial" w:hAnsi="Arial" w:eastAsia="Calibri" w:cs="Arial"/>
          <w:sz w:val="24"/>
          <w:szCs w:val="24"/>
          <w:lang w:val="zh-CN"/>
        </w:rPr>
        <w:t>esarrollo de la comprensión lectora en la asignatura de inglés en alumnos de séptimo grado de la escuela secundaria "Anton Nilsson" del municipio de Alquizar</w:t>
      </w:r>
      <w:r>
        <w:rPr>
          <w:rFonts w:hint="default" w:ascii="Arial" w:hAnsi="Arial" w:eastAsia="Calibri" w:cs="Arial"/>
          <w:sz w:val="24"/>
          <w:szCs w:val="24"/>
          <w:lang w:val="es-ES"/>
        </w:rPr>
        <w:t>?</w:t>
      </w:r>
    </w:p>
    <w:p w14:paraId="4C1299C8">
      <w:pPr>
        <w:spacing w:line="360" w:lineRule="auto"/>
        <w:jc w:val="both"/>
        <w:rPr>
          <w:rFonts w:ascii="Arial" w:hAnsi="Arial" w:cs="Arial"/>
          <w:sz w:val="24"/>
          <w:szCs w:val="24"/>
          <w:lang w:val="zh-CN"/>
        </w:rPr>
      </w:pPr>
      <w:r>
        <w:rPr>
          <w:rFonts w:ascii="Arial" w:hAnsi="Arial" w:eastAsia="Calibri" w:cs="Arial"/>
          <w:sz w:val="24"/>
          <w:szCs w:val="24"/>
          <w:lang w:val="zh-CN" w:eastAsia="en-US"/>
        </w:rPr>
        <w:t>- ¿Qué resultados se podrían obtener tras la implementación del conjunto de actividades para desarrollar la comprensión lectora en alumnos de séptimo grado de la escuela secundaria "Anton Nilsson" del municipio de Alquizar?</w:t>
      </w:r>
    </w:p>
    <w:p w14:paraId="00A26F11">
      <w:pPr>
        <w:spacing w:line="360" w:lineRule="auto"/>
        <w:jc w:val="both"/>
        <w:rPr>
          <w:rFonts w:ascii="Arial" w:hAnsi="Arial" w:cs="Arial"/>
          <w:sz w:val="24"/>
          <w:szCs w:val="24"/>
          <w:lang w:val="zh-CN"/>
        </w:rPr>
      </w:pPr>
      <w:r>
        <w:rPr>
          <w:rFonts w:ascii="Arial" w:hAnsi="Arial" w:cs="Arial"/>
          <w:sz w:val="24"/>
          <w:szCs w:val="24"/>
          <w:lang w:val="zh-CN"/>
        </w:rPr>
        <w:t>Tareas científicas</w:t>
      </w:r>
    </w:p>
    <w:p w14:paraId="728B97BE">
      <w:pPr>
        <w:spacing w:after="120" w:line="360" w:lineRule="auto"/>
        <w:jc w:val="both"/>
        <w:rPr>
          <w:rFonts w:ascii="Arial" w:hAnsi="Arial" w:cs="Arial"/>
          <w:sz w:val="24"/>
          <w:szCs w:val="24"/>
          <w:lang w:val="zh-CN"/>
        </w:rPr>
      </w:pPr>
      <w:r>
        <w:rPr>
          <w:rFonts w:ascii="Arial" w:hAnsi="Arial" w:cs="Arial"/>
          <w:sz w:val="24"/>
          <w:szCs w:val="24"/>
          <w:lang w:val="zh-CN"/>
        </w:rPr>
        <w:t>- Determinación de las bases teóricas y metodológicas que sustentan la</w:t>
      </w:r>
      <w:r>
        <w:rPr>
          <w:rFonts w:ascii="Arial" w:hAnsi="Arial" w:eastAsia="Calibri" w:cs="Arial"/>
          <w:sz w:val="24"/>
          <w:szCs w:val="24"/>
          <w:lang w:val="zh-CN"/>
        </w:rPr>
        <w:t>Desarrollo de la comprensión lectora en la asignatura de inglés en alumnos de séptimo grado de la escuela secundaria "Anton Nilsson" del municipio de Alquizar.</w:t>
      </w:r>
    </w:p>
    <w:p w14:paraId="7049598B">
      <w:pPr>
        <w:spacing w:after="120" w:line="360" w:lineRule="auto"/>
        <w:jc w:val="both"/>
        <w:rPr>
          <w:rFonts w:ascii="Arial" w:hAnsi="Arial" w:cs="Arial"/>
          <w:sz w:val="24"/>
          <w:szCs w:val="24"/>
          <w:lang w:val="zh-CN"/>
        </w:rPr>
      </w:pPr>
      <w:r>
        <w:rPr>
          <w:rFonts w:ascii="Arial" w:hAnsi="Arial" w:cs="Arial"/>
          <w:sz w:val="24"/>
          <w:szCs w:val="24"/>
          <w:lang w:val="zh-CN"/>
        </w:rPr>
        <w:t>- Caracterización del estado inicial para el</w:t>
      </w:r>
      <w:r>
        <w:rPr>
          <w:rFonts w:hint="default" w:ascii="Arial" w:hAnsi="Arial" w:cs="Arial"/>
          <w:sz w:val="24"/>
          <w:szCs w:val="24"/>
          <w:lang w:val="es-ES"/>
        </w:rPr>
        <w:t xml:space="preserve"> d</w:t>
      </w:r>
      <w:r>
        <w:rPr>
          <w:rFonts w:ascii="Arial" w:hAnsi="Arial" w:eastAsia="Calibri" w:cs="Arial"/>
          <w:sz w:val="24"/>
          <w:szCs w:val="24"/>
          <w:lang w:val="zh-CN"/>
        </w:rPr>
        <w:t>esarrollo de la comprensión lectora en la asignatura de inglés en alumnos de séptimo grado de la escuela secundaria "Anton Nilsson" del municipio de Alquizar.</w:t>
      </w:r>
    </w:p>
    <w:p w14:paraId="48FD2919">
      <w:pPr>
        <w:spacing w:after="120" w:line="360" w:lineRule="auto"/>
        <w:jc w:val="both"/>
        <w:rPr>
          <w:rFonts w:ascii="Arial" w:hAnsi="Arial" w:cs="Arial"/>
          <w:sz w:val="24"/>
          <w:szCs w:val="24"/>
          <w:lang w:val="zh-CN"/>
        </w:rPr>
      </w:pPr>
      <w:r>
        <w:rPr>
          <w:rFonts w:ascii="Arial" w:hAnsi="Arial" w:cs="Arial"/>
          <w:sz w:val="24"/>
          <w:szCs w:val="24"/>
          <w:lang w:val="zh-CN"/>
        </w:rPr>
        <w:t xml:space="preserve">- Elaboración de un conjunto de actividades para </w:t>
      </w:r>
      <w:r>
        <w:rPr>
          <w:rFonts w:hint="default" w:ascii="Arial" w:hAnsi="Arial" w:cs="Arial"/>
          <w:sz w:val="24"/>
          <w:szCs w:val="24"/>
          <w:lang w:val="es-ES"/>
        </w:rPr>
        <w:t>el d</w:t>
      </w:r>
      <w:r>
        <w:rPr>
          <w:rFonts w:ascii="Arial" w:hAnsi="Arial" w:eastAsia="Calibri" w:cs="Arial"/>
          <w:sz w:val="24"/>
          <w:szCs w:val="24"/>
          <w:lang w:val="zh-CN"/>
        </w:rPr>
        <w:t>esarrollo de la comprensión lectora en la asignatura de inglés en alumnos de séptimo grado de la escuela secundaria "Anton Nilsson" del municipio de Alquizar.</w:t>
      </w:r>
    </w:p>
    <w:p w14:paraId="221FCC5E">
      <w:pPr>
        <w:spacing w:after="120" w:line="360" w:lineRule="auto"/>
        <w:jc w:val="both"/>
        <w:rPr>
          <w:rFonts w:ascii="Arial" w:hAnsi="Arial" w:cs="Arial"/>
          <w:sz w:val="24"/>
          <w:szCs w:val="24"/>
          <w:lang w:val="zh-CN"/>
        </w:rPr>
      </w:pPr>
      <w:r>
        <w:rPr>
          <w:rFonts w:ascii="Arial" w:hAnsi="Arial" w:eastAsia="Calibri" w:cs="Arial"/>
          <w:sz w:val="24"/>
          <w:szCs w:val="24"/>
          <w:lang w:val="zh-CN" w:eastAsia="en-US"/>
        </w:rPr>
        <w:t>- Validación de los resultados obtenidos tras la implementación del conjunto de actividades para el desarrollo de la comprensión lectora en alumnos de séptimo grado de la escuela secundaria "Anton Nilsson" del municipio de Alquizar</w:t>
      </w:r>
    </w:p>
    <w:p w14:paraId="38EFF416">
      <w:pPr>
        <w:spacing w:line="360" w:lineRule="auto"/>
        <w:jc w:val="both"/>
        <w:rPr>
          <w:rFonts w:ascii="Arial" w:hAnsi="Arial" w:cs="Arial"/>
          <w:sz w:val="24"/>
          <w:szCs w:val="24"/>
          <w:lang w:val="zh-CN"/>
        </w:rPr>
      </w:pPr>
      <w:r>
        <w:rPr>
          <w:rFonts w:ascii="Arial" w:hAnsi="Arial" w:cs="Arial"/>
          <w:sz w:val="24"/>
          <w:szCs w:val="24"/>
          <w:lang w:val="zh-CN"/>
        </w:rPr>
        <w:t>Métodos teóricos</w:t>
      </w:r>
    </w:p>
    <w:p w14:paraId="6873C3D6">
      <w:pPr>
        <w:spacing w:line="360" w:lineRule="auto"/>
        <w:jc w:val="both"/>
        <w:rPr>
          <w:rFonts w:ascii="Arial" w:hAnsi="Arial" w:cs="Arial"/>
          <w:sz w:val="24"/>
          <w:szCs w:val="24"/>
          <w:lang w:val="zh-CN"/>
        </w:rPr>
      </w:pPr>
      <w:r>
        <w:rPr>
          <w:rFonts w:ascii="Arial" w:hAnsi="Arial" w:cs="Arial"/>
          <w:sz w:val="24"/>
          <w:szCs w:val="24"/>
          <w:lang w:val="zh-CN"/>
        </w:rPr>
        <w:t>- Inductivo-Deductivo</w:t>
      </w:r>
    </w:p>
    <w:p w14:paraId="3C2CCC66">
      <w:pPr>
        <w:spacing w:line="360" w:lineRule="auto"/>
        <w:jc w:val="both"/>
        <w:rPr>
          <w:rFonts w:ascii="Arial" w:hAnsi="Arial" w:cs="Arial"/>
          <w:sz w:val="24"/>
          <w:szCs w:val="24"/>
          <w:lang w:val="zh-CN"/>
        </w:rPr>
      </w:pPr>
      <w:r>
        <w:rPr>
          <w:rFonts w:ascii="Arial" w:hAnsi="Arial" w:cs="Arial"/>
          <w:sz w:val="24"/>
          <w:szCs w:val="24"/>
          <w:lang w:val="zh-CN"/>
        </w:rPr>
        <w:t>- Histórico-Lógico</w:t>
      </w:r>
    </w:p>
    <w:p w14:paraId="1DAA2EDD">
      <w:pPr>
        <w:spacing w:line="360" w:lineRule="auto"/>
        <w:jc w:val="both"/>
        <w:rPr>
          <w:rFonts w:ascii="Arial" w:hAnsi="Arial" w:cs="Arial"/>
          <w:sz w:val="24"/>
          <w:szCs w:val="24"/>
          <w:lang w:val="zh-CN"/>
        </w:rPr>
      </w:pPr>
      <w:r>
        <w:rPr>
          <w:rFonts w:ascii="Arial" w:hAnsi="Arial" w:cs="Arial"/>
          <w:sz w:val="24"/>
          <w:szCs w:val="24"/>
          <w:lang w:val="zh-CN"/>
        </w:rPr>
        <w:t>- Analítico-Sintético</w:t>
      </w:r>
    </w:p>
    <w:p w14:paraId="24D4848A">
      <w:pPr>
        <w:spacing w:line="360" w:lineRule="auto"/>
        <w:jc w:val="both"/>
        <w:rPr>
          <w:rFonts w:ascii="Arial" w:hAnsi="Arial" w:cs="Arial"/>
          <w:sz w:val="24"/>
          <w:szCs w:val="24"/>
          <w:lang w:val="zh-CN"/>
        </w:rPr>
      </w:pPr>
      <w:r>
        <w:rPr>
          <w:rFonts w:ascii="Arial" w:hAnsi="Arial" w:cs="Arial"/>
          <w:sz w:val="24"/>
          <w:szCs w:val="24"/>
          <w:lang w:val="zh-CN"/>
        </w:rPr>
        <w:t>- Enfoque sistémico</w:t>
      </w:r>
    </w:p>
    <w:p w14:paraId="07ED7B14">
      <w:pPr>
        <w:spacing w:line="360" w:lineRule="auto"/>
        <w:jc w:val="both"/>
        <w:rPr>
          <w:rFonts w:ascii="Arial" w:hAnsi="Arial" w:cs="Arial"/>
          <w:sz w:val="24"/>
          <w:szCs w:val="24"/>
          <w:lang w:val="zh-CN"/>
        </w:rPr>
      </w:pPr>
      <w:r>
        <w:rPr>
          <w:rFonts w:ascii="Arial" w:hAnsi="Arial" w:cs="Arial"/>
          <w:sz w:val="24"/>
          <w:szCs w:val="24"/>
          <w:lang w:val="zh-CN"/>
        </w:rPr>
        <w:t>Métodos empíricos</w:t>
      </w:r>
    </w:p>
    <w:p w14:paraId="3C9752AE">
      <w:pPr>
        <w:spacing w:line="360" w:lineRule="auto"/>
        <w:jc w:val="both"/>
        <w:rPr>
          <w:rFonts w:ascii="Arial" w:hAnsi="Arial" w:cs="Arial"/>
          <w:sz w:val="24"/>
          <w:szCs w:val="24"/>
          <w:lang w:val="zh-CN"/>
        </w:rPr>
      </w:pPr>
      <w:r>
        <w:rPr>
          <w:rFonts w:ascii="Arial" w:hAnsi="Arial" w:cs="Arial"/>
          <w:sz w:val="24"/>
          <w:szCs w:val="24"/>
          <w:lang w:val="zh-CN"/>
        </w:rPr>
        <w:t>- Entrevista: Instrumento: guía de entrevista</w:t>
      </w:r>
    </w:p>
    <w:p w14:paraId="144BC1B1">
      <w:pPr>
        <w:spacing w:line="360" w:lineRule="auto"/>
        <w:jc w:val="both"/>
        <w:rPr>
          <w:rFonts w:ascii="Arial" w:hAnsi="Arial" w:cs="Arial"/>
          <w:sz w:val="24"/>
          <w:szCs w:val="24"/>
          <w:lang w:val="zh-CN"/>
        </w:rPr>
      </w:pPr>
      <w:r>
        <w:rPr>
          <w:rFonts w:ascii="Arial" w:hAnsi="Arial" w:cs="Arial"/>
          <w:sz w:val="24"/>
          <w:szCs w:val="24"/>
          <w:lang w:val="zh-CN"/>
        </w:rPr>
        <w:t>- Guía de observación: Instrumento: guía de observación</w:t>
      </w:r>
    </w:p>
    <w:p w14:paraId="39526D08">
      <w:pPr>
        <w:spacing w:line="360" w:lineRule="auto"/>
        <w:jc w:val="both"/>
        <w:rPr>
          <w:rFonts w:ascii="Arial" w:hAnsi="Arial" w:cs="Arial"/>
          <w:sz w:val="24"/>
          <w:szCs w:val="24"/>
          <w:lang w:val="zh-CN"/>
        </w:rPr>
      </w:pPr>
      <w:r>
        <w:rPr>
          <w:rFonts w:ascii="Arial" w:hAnsi="Arial" w:cs="Arial"/>
          <w:sz w:val="24"/>
          <w:szCs w:val="24"/>
          <w:lang w:val="zh-CN"/>
        </w:rPr>
        <w:t>- Prueba pedagógica: Instrumento: prueba pedagógica</w:t>
      </w:r>
    </w:p>
    <w:p w14:paraId="2A2D9B8F">
      <w:pPr>
        <w:tabs>
          <w:tab w:val="left" w:pos="3120"/>
        </w:tabs>
        <w:spacing w:line="360" w:lineRule="auto"/>
        <w:jc w:val="both"/>
        <w:rPr>
          <w:rFonts w:ascii="Arial" w:hAnsi="Arial" w:cs="Arial"/>
          <w:sz w:val="24"/>
          <w:szCs w:val="24"/>
          <w:lang w:val="zh-CN"/>
        </w:rPr>
      </w:pPr>
      <w:r>
        <w:rPr>
          <w:rFonts w:ascii="Arial" w:hAnsi="Arial" w:cs="Arial"/>
          <w:sz w:val="24"/>
          <w:szCs w:val="24"/>
          <w:lang w:val="zh-CN"/>
        </w:rPr>
        <w:t>Métodos estadísticos y matemáticos:</w:t>
      </w:r>
      <w:r>
        <w:rPr>
          <w:rFonts w:ascii="Arial" w:hAnsi="Arial" w:cs="Arial"/>
          <w:sz w:val="24"/>
          <w:szCs w:val="24"/>
          <w:lang w:val="zh-CN"/>
        </w:rPr>
        <w:tab/>
      </w:r>
    </w:p>
    <w:p w14:paraId="32B573A6">
      <w:pPr>
        <w:spacing w:line="360" w:lineRule="auto"/>
        <w:jc w:val="both"/>
        <w:rPr>
          <w:rFonts w:ascii="Arial" w:hAnsi="Arial" w:cs="Arial"/>
          <w:sz w:val="24"/>
          <w:szCs w:val="24"/>
          <w:lang w:val="zh-CN"/>
        </w:rPr>
      </w:pPr>
      <w:r>
        <w:rPr>
          <w:rFonts w:ascii="Arial" w:hAnsi="Arial" w:cs="Arial"/>
          <w:sz w:val="24"/>
          <w:szCs w:val="24"/>
          <w:lang w:val="zh-CN"/>
        </w:rPr>
        <w:t>- Análisis porcentual: Análisis descriptivo (procedimientos de medias aritméticas).</w:t>
      </w:r>
    </w:p>
    <w:p w14:paraId="762271B5">
      <w:pPr>
        <w:spacing w:line="360" w:lineRule="auto"/>
        <w:jc w:val="both"/>
        <w:rPr>
          <w:rFonts w:ascii="Arial" w:hAnsi="Arial" w:cs="Arial"/>
          <w:sz w:val="24"/>
          <w:szCs w:val="24"/>
          <w:lang w:val="zh-CN"/>
        </w:rPr>
      </w:pPr>
      <w:r>
        <w:rPr>
          <w:rFonts w:ascii="Arial" w:hAnsi="Arial" w:cs="Arial"/>
          <w:sz w:val="24"/>
          <w:szCs w:val="24"/>
          <w:lang w:val="zh-CN"/>
        </w:rPr>
        <w:t>- Instrumentos: tablas y gráficos.</w:t>
      </w:r>
    </w:p>
    <w:p w14:paraId="227114C2">
      <w:pPr>
        <w:spacing w:line="360" w:lineRule="auto"/>
        <w:jc w:val="both"/>
        <w:rPr>
          <w:rFonts w:ascii="Arial" w:hAnsi="Arial" w:cs="Arial"/>
          <w:sz w:val="24"/>
          <w:szCs w:val="24"/>
          <w:lang w:val="zh-CN"/>
        </w:rPr>
      </w:pPr>
      <w:r>
        <w:rPr>
          <w:rFonts w:ascii="Arial" w:hAnsi="Arial" w:cs="Arial"/>
          <w:sz w:val="24"/>
          <w:szCs w:val="24"/>
          <w:lang w:val="zh-CN"/>
        </w:rPr>
        <w:t>Población y muestra</w:t>
      </w:r>
    </w:p>
    <w:p w14:paraId="67360E72">
      <w:pPr>
        <w:spacing w:line="360" w:lineRule="auto"/>
        <w:jc w:val="both"/>
        <w:rPr>
          <w:rFonts w:ascii="Arial" w:hAnsi="Arial" w:cs="Arial"/>
          <w:sz w:val="24"/>
          <w:szCs w:val="24"/>
          <w:lang w:val="zh-CN"/>
        </w:rPr>
      </w:pPr>
      <w:r>
        <w:rPr>
          <w:rFonts w:ascii="Arial" w:hAnsi="Arial" w:cs="Arial"/>
          <w:sz w:val="24"/>
          <w:szCs w:val="24"/>
          <w:lang w:val="es-ES"/>
        </w:rPr>
        <w:t>Población: ciento noventa y tres estudiantes</w:t>
      </w:r>
    </w:p>
    <w:p w14:paraId="4E2852E4">
      <w:pPr>
        <w:spacing w:line="360" w:lineRule="auto"/>
        <w:jc w:val="both"/>
        <w:rPr>
          <w:rFonts w:ascii="Arial" w:hAnsi="Arial" w:cs="Arial"/>
          <w:sz w:val="24"/>
          <w:szCs w:val="24"/>
          <w:lang w:val="zh-CN"/>
        </w:rPr>
      </w:pPr>
      <w:r>
        <w:rPr>
          <w:rFonts w:ascii="Arial" w:hAnsi="Arial" w:cs="Arial"/>
          <w:sz w:val="24"/>
          <w:szCs w:val="24"/>
          <w:lang w:val="zh-CN"/>
        </w:rPr>
        <w:t>Muestra: treinta y cinco estudiantes</w:t>
      </w:r>
    </w:p>
    <w:p w14:paraId="7C00D987">
      <w:pPr>
        <w:spacing w:line="360" w:lineRule="auto"/>
        <w:jc w:val="both"/>
        <w:rPr>
          <w:rFonts w:ascii="Arial" w:hAnsi="Arial" w:cs="Arial"/>
          <w:sz w:val="24"/>
          <w:szCs w:val="24"/>
          <w:lang w:val="zh-CN"/>
        </w:rPr>
      </w:pPr>
      <w:r>
        <w:rPr>
          <w:rFonts w:ascii="Arial" w:hAnsi="Arial" w:cs="Arial"/>
          <w:sz w:val="24"/>
          <w:szCs w:val="24"/>
          <w:lang w:val="zh-CN"/>
        </w:rPr>
        <w:t>La muestra se divide en:</w:t>
      </w:r>
    </w:p>
    <w:tbl>
      <w:tblPr>
        <w:tblStyle w:val="3"/>
        <w:tblW w:w="0" w:type="auto"/>
        <w:tblInd w:w="0" w:type="dxa"/>
        <w:tblLayout w:type="autofit"/>
        <w:tblCellMar>
          <w:top w:w="0" w:type="dxa"/>
          <w:left w:w="108" w:type="dxa"/>
          <w:bottom w:w="0" w:type="dxa"/>
          <w:right w:w="108" w:type="dxa"/>
        </w:tblCellMar>
      </w:tblPr>
      <w:tblGrid>
        <w:gridCol w:w="2375"/>
        <w:gridCol w:w="2375"/>
        <w:gridCol w:w="2375"/>
        <w:gridCol w:w="2375"/>
      </w:tblGrid>
      <w:tr w14:paraId="2A5312F4">
        <w:tblPrEx>
          <w:tblCellMar>
            <w:top w:w="0" w:type="dxa"/>
            <w:left w:w="108" w:type="dxa"/>
            <w:bottom w:w="0" w:type="dxa"/>
            <w:right w:w="108" w:type="dxa"/>
          </w:tblCellMar>
        </w:tblPrEx>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47A6150A">
            <w:pPr>
              <w:spacing w:line="360" w:lineRule="auto"/>
              <w:jc w:val="both"/>
              <w:rPr>
                <w:rFonts w:ascii="Arial" w:hAnsi="Arial" w:cs="Arial"/>
                <w:sz w:val="24"/>
                <w:szCs w:val="24"/>
              </w:rPr>
            </w:pPr>
            <w:r>
              <w:rPr>
                <w:rFonts w:ascii="Arial" w:hAnsi="Arial" w:cs="Arial"/>
                <w:sz w:val="24"/>
                <w:szCs w:val="24"/>
              </w:rPr>
              <w:t>Registro</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49820A5B">
            <w:pPr>
              <w:spacing w:line="360" w:lineRule="auto"/>
              <w:jc w:val="both"/>
              <w:rPr>
                <w:rFonts w:ascii="Arial" w:hAnsi="Arial" w:cs="Arial"/>
                <w:sz w:val="24"/>
                <w:szCs w:val="24"/>
              </w:rPr>
            </w:pPr>
            <w:r>
              <w:rPr>
                <w:rFonts w:ascii="Arial" w:hAnsi="Arial" w:cs="Arial"/>
                <w:sz w:val="24"/>
                <w:szCs w:val="24"/>
              </w:rPr>
              <w:t>Masculino</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1CD42A37">
            <w:pPr>
              <w:spacing w:line="360" w:lineRule="auto"/>
              <w:jc w:val="both"/>
              <w:rPr>
                <w:rFonts w:ascii="Arial" w:hAnsi="Arial" w:cs="Arial"/>
                <w:sz w:val="24"/>
                <w:szCs w:val="24"/>
              </w:rPr>
            </w:pPr>
            <w:r>
              <w:rPr>
                <w:rFonts w:ascii="Arial" w:hAnsi="Arial" w:cs="Arial"/>
                <w:sz w:val="24"/>
                <w:szCs w:val="24"/>
              </w:rPr>
              <w:t>Femenino</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12643BB4">
            <w:pPr>
              <w:spacing w:line="360" w:lineRule="auto"/>
              <w:jc w:val="both"/>
              <w:rPr>
                <w:rFonts w:ascii="Arial" w:hAnsi="Arial" w:cs="Arial"/>
                <w:sz w:val="24"/>
                <w:szCs w:val="24"/>
              </w:rPr>
            </w:pPr>
            <w:r>
              <w:rPr>
                <w:rFonts w:ascii="Arial" w:hAnsi="Arial" w:cs="Arial"/>
                <w:sz w:val="24"/>
                <w:szCs w:val="24"/>
              </w:rPr>
              <w:t>Edad promedio</w:t>
            </w:r>
          </w:p>
        </w:tc>
      </w:tr>
      <w:tr w14:paraId="3C1EAFAA">
        <w:tblPrEx>
          <w:tblCellMar>
            <w:top w:w="0" w:type="dxa"/>
            <w:left w:w="108" w:type="dxa"/>
            <w:bottom w:w="0" w:type="dxa"/>
            <w:right w:w="108" w:type="dxa"/>
          </w:tblCellMar>
        </w:tblPrEx>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500AD4B6">
            <w:pPr>
              <w:spacing w:line="360" w:lineRule="auto"/>
              <w:jc w:val="both"/>
              <w:rPr>
                <w:rFonts w:ascii="Arial" w:hAnsi="Arial" w:cs="Arial"/>
                <w:sz w:val="24"/>
                <w:szCs w:val="24"/>
              </w:rPr>
            </w:pPr>
            <w:r>
              <w:rPr>
                <w:rFonts w:ascii="Arial" w:hAnsi="Arial" w:cs="Arial"/>
                <w:sz w:val="24"/>
                <w:szCs w:val="24"/>
              </w:rPr>
              <w:t>35</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4A8F1B30">
            <w:pPr>
              <w:spacing w:line="360" w:lineRule="auto"/>
              <w:jc w:val="both"/>
              <w:rPr>
                <w:rFonts w:ascii="Arial" w:hAnsi="Arial" w:cs="Arial"/>
                <w:sz w:val="24"/>
                <w:szCs w:val="24"/>
              </w:rPr>
            </w:pPr>
            <w:r>
              <w:rPr>
                <w:rFonts w:ascii="Arial" w:hAnsi="Arial" w:cs="Arial"/>
                <w:sz w:val="24"/>
                <w:szCs w:val="24"/>
              </w:rPr>
              <w:t>16</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6F12EECE">
            <w:pPr>
              <w:spacing w:line="360" w:lineRule="auto"/>
              <w:jc w:val="both"/>
              <w:rPr>
                <w:rFonts w:ascii="Arial" w:hAnsi="Arial" w:cs="Arial"/>
                <w:sz w:val="24"/>
                <w:szCs w:val="24"/>
              </w:rPr>
            </w:pPr>
            <w:r>
              <w:rPr>
                <w:rFonts w:ascii="Arial" w:hAnsi="Arial" w:cs="Arial"/>
                <w:sz w:val="24"/>
                <w:szCs w:val="24"/>
              </w:rPr>
              <w:t>19</w:t>
            </w:r>
          </w:p>
        </w:tc>
        <w:tc>
          <w:tcPr>
            <w:tcW w:w="2375" w:type="dxa"/>
            <w:tcBorders>
              <w:top w:val="single" w:color="auto" w:sz="4" w:space="0"/>
              <w:left w:val="single" w:color="auto" w:sz="4" w:space="0"/>
              <w:bottom w:val="single" w:color="auto" w:sz="4" w:space="0"/>
              <w:right w:val="single" w:color="auto" w:sz="4" w:space="0"/>
            </w:tcBorders>
            <w:shd w:val="clear" w:color="FFFFFF" w:fill="auto"/>
            <w:tcMar>
              <w:top w:w="0" w:type="dxa"/>
              <w:left w:w="108" w:type="dxa"/>
              <w:bottom w:w="0" w:type="dxa"/>
              <w:right w:w="108" w:type="dxa"/>
            </w:tcMar>
          </w:tcPr>
          <w:p w14:paraId="44604408">
            <w:pPr>
              <w:spacing w:line="360" w:lineRule="auto"/>
              <w:jc w:val="both"/>
              <w:rPr>
                <w:rFonts w:ascii="Arial" w:hAnsi="Arial" w:cs="Arial"/>
                <w:sz w:val="24"/>
                <w:szCs w:val="24"/>
              </w:rPr>
            </w:pPr>
            <w:r>
              <w:rPr>
                <w:rFonts w:ascii="Arial" w:hAnsi="Arial" w:cs="Arial"/>
                <w:sz w:val="24"/>
                <w:szCs w:val="24"/>
              </w:rPr>
              <w:t>12 años</w:t>
            </w:r>
          </w:p>
        </w:tc>
      </w:tr>
    </w:tbl>
    <w:p w14:paraId="596D702F">
      <w:pPr>
        <w:spacing w:line="360" w:lineRule="auto"/>
        <w:jc w:val="both"/>
        <w:rPr>
          <w:rFonts w:ascii="Arial" w:hAnsi="Arial" w:cs="Arial"/>
          <w:sz w:val="24"/>
          <w:szCs w:val="24"/>
        </w:rPr>
      </w:pPr>
    </w:p>
    <w:p w14:paraId="567598F5">
      <w:pPr>
        <w:spacing w:line="360" w:lineRule="auto"/>
        <w:jc w:val="both"/>
        <w:rPr>
          <w:rFonts w:ascii="Arial" w:hAnsi="Arial" w:cs="Arial"/>
          <w:sz w:val="24"/>
          <w:szCs w:val="24"/>
        </w:rPr>
      </w:pPr>
      <w:r>
        <w:rPr>
          <w:rFonts w:ascii="Arial" w:hAnsi="Arial" w:cs="Arial"/>
          <w:sz w:val="24"/>
          <w:szCs w:val="24"/>
        </w:rPr>
        <w:t>La muestra es intencional.</w:t>
      </w:r>
    </w:p>
    <w:p w14:paraId="7879DFB1">
      <w:pPr>
        <w:spacing w:line="360" w:lineRule="auto"/>
        <w:jc w:val="both"/>
        <w:rPr>
          <w:rFonts w:ascii="Arial" w:hAnsi="Arial" w:cs="Arial"/>
          <w:sz w:val="24"/>
          <w:szCs w:val="24"/>
          <w:lang w:val="zh-CN"/>
        </w:rPr>
      </w:pPr>
      <w:r>
        <w:rPr>
          <w:rFonts w:ascii="Arial" w:hAnsi="Arial" w:cs="Arial"/>
          <w:sz w:val="24"/>
          <w:szCs w:val="24"/>
          <w:lang w:val="zh-CN"/>
        </w:rPr>
        <w:t>Se decidió trabajar con este grupo porque, de todos ellos, son los más interesados en las clases de inglés y los que mejor se desempeñan en la materia. Participan en todas las actividades guiadas y desarrollan sus conocimientos y habilidades cada vez que aprenden algo y le piden explicaciones a su profesor para aclarar sus dudas. Realizan todas las tareas asignadas con anticipación y mantienen una buena comunicación con sus compañeros en el aula.</w:t>
      </w:r>
    </w:p>
    <w:p w14:paraId="49C6DF32">
      <w:pPr>
        <w:spacing w:line="360" w:lineRule="auto"/>
        <w:jc w:val="both"/>
        <w:rPr>
          <w:rFonts w:ascii="Arial" w:hAnsi="Arial" w:cs="Arial"/>
          <w:sz w:val="24"/>
          <w:szCs w:val="24"/>
          <w:lang w:val="zh-CN"/>
        </w:rPr>
      </w:pPr>
      <w:r>
        <w:rPr>
          <w:rFonts w:ascii="Arial" w:hAnsi="Arial" w:cs="Arial"/>
          <w:sz w:val="24"/>
          <w:szCs w:val="24"/>
          <w:lang w:val="zh-CN"/>
        </w:rPr>
        <w:t>Contribución práctica</w:t>
      </w:r>
      <w:r>
        <w:rPr>
          <w:rFonts w:hint="default" w:ascii="Arial" w:hAnsi="Arial" w:cs="Arial"/>
          <w:sz w:val="24"/>
          <w:szCs w:val="24"/>
          <w:lang w:val="es-ES"/>
        </w:rPr>
        <w:t xml:space="preserve">: </w:t>
      </w:r>
      <w:r>
        <w:rPr>
          <w:rFonts w:ascii="Arial" w:hAnsi="Arial" w:cs="Arial"/>
          <w:sz w:val="24"/>
          <w:szCs w:val="24"/>
          <w:lang w:val="zh-CN"/>
        </w:rPr>
        <w:t>La comprensión lectora es algo difícil de lograr y desarrollar. Hay que tener en cuenta que no todos los estudiantes obtienen buenos resultados en este aspecto y requieren más estudio y práctica, ya que apenas están comenzando a desarrollarse en este tipo de actividades. Al principio, se centran en comprender la información y no logran interiorizar las ideas para luego traducirlas. Esta propuesta se formula con la intención de sistematizar y mitigar cualquier duda que los estudiantes puedan tener durante los ejercicios, superando el miedo y sintiéndose seguros de sus conocimientos.</w:t>
      </w:r>
    </w:p>
    <w:p w14:paraId="6DA533C7">
      <w:pPr>
        <w:spacing w:line="360" w:lineRule="auto"/>
        <w:jc w:val="both"/>
        <w:rPr>
          <w:rFonts w:ascii="Arial" w:hAnsi="Arial" w:cs="Arial"/>
          <w:sz w:val="24"/>
          <w:szCs w:val="24"/>
          <w:lang w:val="zh-CN"/>
        </w:rPr>
      </w:pPr>
      <w:r>
        <w:rPr>
          <w:rFonts w:ascii="Arial" w:hAnsi="Arial" w:cs="Arial"/>
          <w:sz w:val="24"/>
          <w:szCs w:val="24"/>
          <w:lang w:val="zh-CN"/>
        </w:rPr>
        <w:t>Novedad científica</w:t>
      </w:r>
      <w:r>
        <w:rPr>
          <w:rFonts w:hint="default" w:ascii="Arial" w:hAnsi="Arial" w:cs="Arial"/>
          <w:sz w:val="24"/>
          <w:szCs w:val="24"/>
          <w:lang w:val="es-ES"/>
        </w:rPr>
        <w:t xml:space="preserve">: </w:t>
      </w:r>
      <w:r>
        <w:rPr>
          <w:rFonts w:ascii="Arial" w:hAnsi="Arial" w:cs="Arial"/>
          <w:sz w:val="24"/>
          <w:szCs w:val="24"/>
          <w:lang w:val="zh-CN"/>
        </w:rPr>
        <w:t>La importancia de la propuesta de la autora radica en la necesidad de enseñar estratégicamente y crear nuevas formas de llegar a los estudiantes, logrando así un aprendizaje efectivo. Esto se consigue mediante un conjunto de actividades dirigidas a alumnos de séptimo grado de secundaria, con el único objetivo de mejorar la comprensión lectora en inglés y fomentar el interés por aprender los contenidos de cada nivel a través de actividades interactivas, creativas, flexibles y motivadoras. En esta etapa, los estudiantes se preparan para abordar contenidos más complejos, y una buena comprensión lectora les permitirá asimilar la información de los textos, facilitando su aprendizaje.</w:t>
      </w:r>
    </w:p>
    <w:p w14:paraId="75C05466">
      <w:pPr>
        <w:spacing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Capítulo 1: Referencias teóricas y metodológicas.</w:t>
      </w:r>
    </w:p>
    <w:p w14:paraId="6E72B7AD">
      <w:pPr>
        <w:spacing w:line="360" w:lineRule="auto"/>
        <w:ind w:left="720" w:right="49" w:hanging="720"/>
        <w:jc w:val="both"/>
        <w:rPr>
          <w:rFonts w:ascii="Arial" w:hAnsi="Arial" w:eastAsia="Calibri" w:cs="Arial"/>
          <w:sz w:val="24"/>
          <w:szCs w:val="24"/>
          <w:lang w:val="zh-CN" w:eastAsia="en-US"/>
        </w:rPr>
      </w:pPr>
      <w:r>
        <w:rPr>
          <w:rFonts w:ascii="Arial" w:hAnsi="Arial" w:eastAsia="Calibri" w:cs="Arial"/>
          <w:sz w:val="24"/>
          <w:szCs w:val="24"/>
          <w:lang w:val="zh-CN" w:eastAsia="en-US"/>
        </w:rPr>
        <w:t>1.1 - Conceptos y consideraciones principales del objeto de investigación:</w:t>
      </w:r>
    </w:p>
    <w:p w14:paraId="41FD53F8">
      <w:pPr>
        <w:spacing w:line="360" w:lineRule="auto"/>
        <w:ind w:left="720" w:right="49" w:hanging="720"/>
        <w:jc w:val="both"/>
        <w:rPr>
          <w:rFonts w:ascii="Arial" w:hAnsi="Arial" w:cs="Arial"/>
          <w:sz w:val="24"/>
          <w:szCs w:val="24"/>
          <w:lang w:val="zh-CN"/>
        </w:rPr>
      </w:pPr>
      <w:r>
        <w:rPr>
          <w:rFonts w:ascii="Arial" w:hAnsi="Arial" w:eastAsia="Calibri" w:cs="Arial"/>
          <w:sz w:val="24"/>
          <w:szCs w:val="24"/>
          <w:lang w:val="zh-CN" w:eastAsia="en-US"/>
        </w:rPr>
        <w:t>Proceso de enseñanza-aprendizaje de la asignatura de inglés.</w:t>
      </w:r>
    </w:p>
    <w:p w14:paraId="2C9BDD41">
      <w:pPr>
        <w:spacing w:line="360" w:lineRule="auto"/>
        <w:ind w:right="51"/>
        <w:jc w:val="both"/>
        <w:rPr>
          <w:rFonts w:ascii="Arial" w:hAnsi="Arial" w:cs="Arial"/>
          <w:sz w:val="24"/>
          <w:szCs w:val="24"/>
          <w:lang w:val="zh-CN"/>
        </w:rPr>
      </w:pPr>
      <w:r>
        <w:rPr>
          <w:rFonts w:ascii="Arial" w:hAnsi="Arial" w:cs="Arial"/>
          <w:sz w:val="24"/>
          <w:szCs w:val="24"/>
          <w:lang w:val="zh-CN"/>
        </w:rPr>
        <w:t>En esta sección, el autor se centra específicamente en el objeto de estudio, que en este caso es el proceso de enseñanza-aprendizaje de la asignatura de inglés. Explica en qué consiste este proceso y quiénes participan en él, citando a profesionales y expertos en la materia.</w:t>
      </w:r>
    </w:p>
    <w:p w14:paraId="7283DF67">
      <w:pPr>
        <w:spacing w:line="360" w:lineRule="auto"/>
        <w:ind w:right="51"/>
        <w:jc w:val="both"/>
        <w:rPr>
          <w:rFonts w:ascii="Arial" w:hAnsi="Arial" w:cs="Arial"/>
          <w:sz w:val="24"/>
          <w:szCs w:val="24"/>
          <w:lang w:val="zh-CN"/>
        </w:rPr>
      </w:pPr>
      <w:r>
        <w:rPr>
          <w:rFonts w:ascii="Arial" w:hAnsi="Arial" w:cs="Arial"/>
          <w:sz w:val="24"/>
          <w:szCs w:val="24"/>
          <w:lang w:val="zh-CN"/>
        </w:rPr>
        <w:t>El proceso de enseñanza-aprendizaje puede explicarse como un curso de acción sistemático y planificado para el docente y los estudiantes, con el fin de obtener el mejor resultado posible. Es un proceso combinado en el que el docente evalúa las necesidades de comprensión, establece objetivos de aprendizaje específicos, formula estrategias de enseñanza y memorización, implementa un plan de trabajo y evalúa los resultados de la instrucción. Enseñar es el proceso de atender las necesidades, experiencias y sentimientos de las personas e intervenir para que aprendan cosas específicas. La función principal de la educación es hacer que el aprendizaje sea beneficioso y significativo.</w:t>
      </w:r>
    </w:p>
    <w:p w14:paraId="481E559F">
      <w:pPr>
        <w:spacing w:line="360" w:lineRule="auto"/>
        <w:ind w:right="51"/>
        <w:jc w:val="both"/>
        <w:rPr>
          <w:rFonts w:ascii="Arial" w:hAnsi="Arial" w:cs="Arial"/>
          <w:sz w:val="24"/>
          <w:szCs w:val="24"/>
          <w:lang w:val="zh-CN"/>
        </w:rPr>
      </w:pPr>
      <w:r>
        <w:rPr>
          <w:rFonts w:ascii="Arial" w:hAnsi="Arial" w:cs="Arial"/>
          <w:sz w:val="24"/>
          <w:szCs w:val="24"/>
          <w:lang w:val="zh-CN"/>
        </w:rPr>
        <w:t>Muchas personas se preguntan cuál es el papel del proceso de enseñanza-aprendizaje en la vida de docentes y estudiantes. El concepto es bastante claro: se refiere a la interacción entre docentes y estudiantes, donde intercambian conocimientos y sabiduría. Este concepto ayuda enormemente a los estudiantes en su proceso de aprendizaje de nuevas habilidades y en la adquisición de conocimientos y experiencias prácticas de sus profesores.</w:t>
      </w:r>
    </w:p>
    <w:p w14:paraId="4EC7A17B">
      <w:pPr>
        <w:spacing w:line="360" w:lineRule="auto"/>
        <w:jc w:val="both"/>
        <w:rPr>
          <w:rFonts w:ascii="Arial" w:hAnsi="Arial" w:cs="Arial"/>
          <w:sz w:val="24"/>
          <w:szCs w:val="24"/>
          <w:lang w:val="zh-CN"/>
        </w:rPr>
      </w:pPr>
      <w:r>
        <w:rPr>
          <w:rFonts w:ascii="Arial" w:hAnsi="Arial" w:cs="Arial"/>
          <w:sz w:val="24"/>
          <w:szCs w:val="24"/>
          <w:lang w:val="zh-CN"/>
        </w:rPr>
        <w:t>Así pues, ambos procesos están estrechamente relacionados. La enseñanza es un método mediante el cual una persona enseña o aconseja a otra. El papel del proceso de enseñanza-aprendizaje es fundamental para la formación de los adolescentes, preparándolos para ser mejores ciudadanos, ya que, al alcanzar la madurez, liderarán la sociedad. Este proceso ejemplifica el canal de comunicación a través del cual el individuo se esfuerza por desarrollar los métodos, las habilidades, la competencia, la actitud, la integridad y la apreciación necesarios para desenvolverse con éxito en la era de la información.</w:t>
      </w:r>
    </w:p>
    <w:p w14:paraId="478847B4">
      <w:pPr>
        <w:spacing w:line="360" w:lineRule="auto"/>
        <w:ind w:right="51"/>
        <w:jc w:val="both"/>
        <w:rPr>
          <w:rFonts w:ascii="Arial" w:hAnsi="Arial" w:cs="Arial"/>
          <w:sz w:val="24"/>
          <w:szCs w:val="24"/>
          <w:lang w:val="zh-CN"/>
        </w:rPr>
      </w:pPr>
      <w:r>
        <w:rPr>
          <w:rFonts w:ascii="Arial" w:hAnsi="Arial" w:cs="Arial"/>
          <w:sz w:val="24"/>
          <w:szCs w:val="24"/>
          <w:lang w:val="zh-CN"/>
        </w:rPr>
        <w:t>Por lo tanto, el proceso de enseñanza-aprendizaje se concibe como la generación de cambios en las estructuras conductuales. Este proceso se desarrolla a través de la enseñanza, y el aprendizaje se configura mediante la creación de un ambiente propicio para la interacción y el estudio de cómo aprender. La técnica de enseñanza-aprendizaje busca transmitir conocimientos, desarrollar habilidades y fomentar actitudes, valores y una personalidad equilibrada. Los educadores se han esforzado por evaluar el proceso de aprendizaje considerando las necesidades individuales y comunitarias.</w:t>
      </w:r>
    </w:p>
    <w:p w14:paraId="5233B169">
      <w:pPr>
        <w:spacing w:line="360" w:lineRule="auto"/>
        <w:ind w:right="51"/>
        <w:jc w:val="both"/>
        <w:rPr>
          <w:rFonts w:ascii="Arial" w:hAnsi="Arial" w:cs="Arial"/>
          <w:sz w:val="24"/>
          <w:szCs w:val="24"/>
          <w:lang w:val="zh-CN"/>
        </w:rPr>
      </w:pPr>
      <w:r>
        <w:rPr>
          <w:rFonts w:ascii="Arial" w:hAnsi="Arial" w:eastAsia="Arial" w:cs="Arial"/>
          <w:sz w:val="24"/>
          <w:szCs w:val="24"/>
          <w:lang w:val="zh-CN"/>
        </w:rPr>
        <w:t>En este sentido, Luis Aníbal Alonso Betancourt (2020) afirma que "la enseñanza-aprendizaje para la formación profesional es el proceso de transmisión y apropiación del contenido de la profesión (ya sea un oficio, una especialidad de técnico medio o una carrera universitaria), a través de una comunicación dialógica reflexiva entre los agentes involucrados (docente, tutor, especialista de la entidad laboral, familia y comunidad) en una dinámica que vincula y armoniza la docencia, la inserción laboral, la investigación y el trabajo de extensión en periodos alternos, sobre la base de la unidad entre lo instructivo, lo educativo y el crecimiento profesional, que tiene como finalidad la formación profesional inicial o continua del trabajador".</w:t>
      </w:r>
      <w:r>
        <w:rPr>
          <w:rStyle w:val="4"/>
          <w:rFonts w:ascii="Arial" w:hAnsi="Arial" w:cs="Arial"/>
          <w:sz w:val="24"/>
          <w:szCs w:val="24"/>
        </w:rPr>
        <w:footnoteReference w:id="5"/>
      </w:r>
    </w:p>
    <w:p w14:paraId="2429EE00">
      <w:pPr>
        <w:spacing w:line="360" w:lineRule="auto"/>
        <w:ind w:right="51"/>
        <w:jc w:val="both"/>
        <w:rPr>
          <w:rFonts w:ascii="Arial" w:hAnsi="Arial" w:cs="Arial"/>
          <w:sz w:val="24"/>
          <w:szCs w:val="24"/>
          <w:lang w:val="zh-CN"/>
        </w:rPr>
      </w:pPr>
      <w:r>
        <w:rPr>
          <w:rFonts w:ascii="Arial" w:hAnsi="Arial" w:cs="Arial"/>
          <w:sz w:val="24"/>
          <w:szCs w:val="24"/>
          <w:lang w:val="zh-CN"/>
        </w:rPr>
        <w:t>Teniendo en cuenta a Neil Selwyn (2020), «El aprendizaje es un proceso dialéctico de construcción de significado, donde los artefactos culturales (desde un libro hasta un algoritmo) median nuestra relación con el conocimiento. Por lo tanto, la enseñanza eficaz consiste en diseñar un "andamiaje" que permita a los estudiantes dominar el uso de estas herramientas para pensar, crear y resolver problemas de maneras novedosas».</w:t>
      </w:r>
      <w:r>
        <w:rPr>
          <w:rStyle w:val="4"/>
          <w:rFonts w:ascii="Arial" w:hAnsi="Arial" w:cs="Arial"/>
          <w:sz w:val="24"/>
          <w:szCs w:val="24"/>
        </w:rPr>
        <w:footnoteReference w:id="6"/>
      </w:r>
    </w:p>
    <w:p w14:paraId="779C3C34">
      <w:pPr>
        <w:spacing w:line="360" w:lineRule="auto"/>
        <w:ind w:right="51"/>
        <w:jc w:val="both"/>
        <w:rPr>
          <w:rFonts w:ascii="Arial" w:hAnsi="Arial" w:cs="Arial"/>
          <w:sz w:val="24"/>
          <w:szCs w:val="24"/>
          <w:lang w:val="zh-CN"/>
        </w:rPr>
      </w:pPr>
      <w:r>
        <w:rPr>
          <w:rFonts w:ascii="Arial" w:hAnsi="Arial" w:cs="Arial"/>
          <w:sz w:val="24"/>
          <w:szCs w:val="24"/>
          <w:lang w:val="zh-CN"/>
        </w:rPr>
        <w:t>De acuerdo aYongZhao (2021), "El verdadero aprendizaje se produce cuando los estudiantes pasan de ser consumidores de un currículo preestablecido a convertirse en arquitectos de su propia comprensión. Nuestro papel como docentes es crear las condiciones para que desarrollen autonomía: la capacidad y el deseo de influir intencionalmente en su mundo y en su aprendizaje."</w:t>
      </w:r>
      <w:r>
        <w:rPr>
          <w:rStyle w:val="4"/>
          <w:rFonts w:ascii="Arial" w:hAnsi="Arial" w:cs="Arial"/>
          <w:sz w:val="24"/>
          <w:szCs w:val="24"/>
        </w:rPr>
        <w:footnoteReference w:id="7"/>
      </w:r>
    </w:p>
    <w:p w14:paraId="3FBE9EA9">
      <w:pPr>
        <w:spacing w:line="360" w:lineRule="auto"/>
        <w:ind w:right="51"/>
        <w:jc w:val="both"/>
        <w:rPr>
          <w:rFonts w:ascii="Arial" w:hAnsi="Arial" w:cs="Arial"/>
          <w:sz w:val="24"/>
          <w:szCs w:val="24"/>
          <w:lang w:val="zh-CN"/>
        </w:rPr>
      </w:pPr>
      <w:r>
        <w:rPr>
          <w:rFonts w:ascii="Arial" w:hAnsi="Arial" w:cs="Arial"/>
          <w:sz w:val="24"/>
          <w:szCs w:val="24"/>
          <w:lang w:val="zh-CN"/>
        </w:rPr>
        <w:t>En este sentido, Carl Hendrick (2020) afirmó que «Enseñar es diseñar y aprender es la evidencia de que el diseño funciona. Por lo tanto, el proceso de enseñanza-aprendizaje es un ciclo continuo de investigación: diseñamos una experiencia basada en la evidencia, la implementamos, recopilamos datos sobre el aprendizaje (no solo calificaciones), interpretamos esos datos y rediseñamos. El docente es un investigador en el aula».</w:t>
      </w:r>
      <w:r>
        <w:rPr>
          <w:rStyle w:val="4"/>
          <w:rFonts w:ascii="Arial" w:hAnsi="Arial" w:cs="Arial"/>
          <w:sz w:val="24"/>
          <w:szCs w:val="24"/>
        </w:rPr>
        <w:footnoteReference w:id="8"/>
      </w:r>
    </w:p>
    <w:p w14:paraId="70D4938C">
      <w:pPr>
        <w:spacing w:line="360" w:lineRule="auto"/>
        <w:ind w:right="51"/>
        <w:jc w:val="both"/>
        <w:rPr>
          <w:rFonts w:ascii="Arial" w:hAnsi="Arial" w:cs="Arial"/>
          <w:sz w:val="24"/>
          <w:szCs w:val="24"/>
          <w:lang w:val="zh-CN"/>
        </w:rPr>
      </w:pPr>
      <w:r>
        <w:rPr>
          <w:rFonts w:ascii="Arial" w:hAnsi="Arial" w:cs="Arial"/>
          <w:sz w:val="24"/>
          <w:szCs w:val="24"/>
          <w:lang w:val="zh-CN"/>
        </w:rPr>
        <w:t>Según George Veletsianos (2020), «El proceso de enseñanza y aprendizaje en la era digital es un ecosistema complejo donde docentes, estudiantes, contenido, tecnología y contextos interactúan de forma dinámica y no lineal. Enseñar no se trata de transferir conocimientos, sino de diseñar experiencias que activen y fomenten estas conexiones para generar conocimiento relevante a nivel personal y social».</w:t>
      </w:r>
      <w:r>
        <w:rPr>
          <w:rStyle w:val="4"/>
          <w:rFonts w:ascii="Arial" w:hAnsi="Arial" w:cs="Arial"/>
          <w:sz w:val="24"/>
          <w:szCs w:val="24"/>
        </w:rPr>
        <w:footnoteReference w:id="9"/>
      </w:r>
    </w:p>
    <w:p w14:paraId="262D4990">
      <w:pPr>
        <w:spacing w:line="360" w:lineRule="auto"/>
        <w:ind w:right="51"/>
        <w:jc w:val="both"/>
        <w:rPr>
          <w:rFonts w:ascii="Arial" w:hAnsi="Arial" w:cs="Arial"/>
          <w:sz w:val="24"/>
          <w:szCs w:val="24"/>
          <w:lang w:val="zh-CN"/>
        </w:rPr>
      </w:pPr>
      <w:r>
        <w:rPr>
          <w:rFonts w:ascii="Arial" w:hAnsi="Arial" w:eastAsia="Arial" w:cs="Arial"/>
          <w:sz w:val="24"/>
          <w:szCs w:val="24"/>
          <w:lang w:val="zh-CN"/>
        </w:rPr>
        <w:t>El proceso de enseñanza-aprendizaje en inglés, teniendo en cuenta Yaima Rodríguez Durruthy (2021), "...es una actividad compleja compuesta por dos aspectos de diferente tipo desde el punto de vista metodológico: la adquisición de conocimientos lingüísticos y la formación de hábitos y destrezas lingüísticas".</w:t>
      </w:r>
      <w:r>
        <w:rPr>
          <w:rStyle w:val="4"/>
          <w:rFonts w:ascii="Arial" w:hAnsi="Arial" w:cs="Arial"/>
          <w:sz w:val="24"/>
          <w:szCs w:val="24"/>
        </w:rPr>
        <w:footnoteReference w:id="10"/>
      </w:r>
    </w:p>
    <w:p w14:paraId="326BDBC6">
      <w:pPr>
        <w:spacing w:line="360" w:lineRule="auto"/>
        <w:ind w:right="51"/>
        <w:jc w:val="both"/>
        <w:rPr>
          <w:rFonts w:ascii="Arial" w:hAnsi="Arial" w:cs="Arial"/>
          <w:sz w:val="24"/>
          <w:szCs w:val="24"/>
          <w:lang w:val="zh-CN"/>
        </w:rPr>
      </w:pPr>
      <w:r>
        <w:rPr>
          <w:rFonts w:ascii="Arial" w:hAnsi="Arial" w:cs="Arial"/>
          <w:sz w:val="24"/>
          <w:szCs w:val="24"/>
          <w:lang w:val="zh-CN"/>
        </w:rPr>
        <w:t>En este sentido, Patricia A. Duff (2020) expresó que «Aprender inglés es un proceso de socialización dentro de comunidades discursivas específicas. Los estudiantes aprenden no solo estructuras, sino también formas de pensar, valorar, actuar y usar el idioma en comunidades del mundo real (desde jugadores hasta académicos). La enseñanza debe facilitar el acceso auténtico y la participación gradual en estas comunidades».</w:t>
      </w:r>
      <w:r>
        <w:rPr>
          <w:rStyle w:val="4"/>
          <w:rFonts w:ascii="Arial" w:hAnsi="Arial" w:cs="Arial"/>
          <w:sz w:val="24"/>
          <w:szCs w:val="24"/>
        </w:rPr>
        <w:footnoteReference w:id="11"/>
      </w:r>
    </w:p>
    <w:p w14:paraId="6EDB1930">
      <w:pPr>
        <w:spacing w:line="360" w:lineRule="auto"/>
        <w:ind w:right="51"/>
        <w:jc w:val="both"/>
        <w:rPr>
          <w:rFonts w:ascii="Arial" w:hAnsi="Arial" w:cs="Arial"/>
          <w:sz w:val="24"/>
          <w:szCs w:val="24"/>
          <w:lang w:val="zh-CN"/>
        </w:rPr>
      </w:pPr>
      <w:r>
        <w:rPr>
          <w:rFonts w:ascii="Arial" w:hAnsi="Arial" w:cs="Arial"/>
          <w:sz w:val="24"/>
          <w:szCs w:val="24"/>
          <w:lang w:val="zh-CN"/>
        </w:rPr>
        <w:t>Según Sarah Mercer (2022), aprender un idioma es un proceso profundamente emotivo y vulnerable. Por lo tanto, una pedagogía eficaz del inglés debe priorizar la seguridad emocional, la motivación y el bienestar del estudiante. Esto implica diseñar tareas que fomenten la autoeficacia, reduzcan la ansiedad lingüística y conecten el aprendizaje con la identidad y los intereses personales del alumno.</w:t>
      </w:r>
      <w:r>
        <w:rPr>
          <w:rStyle w:val="4"/>
          <w:rFonts w:ascii="Arial" w:hAnsi="Arial" w:cs="Arial"/>
          <w:sz w:val="24"/>
          <w:szCs w:val="24"/>
        </w:rPr>
        <w:footnoteReference w:id="12"/>
      </w:r>
    </w:p>
    <w:p w14:paraId="11D4C9F0">
      <w:pPr>
        <w:spacing w:line="360" w:lineRule="auto"/>
        <w:ind w:right="51"/>
        <w:jc w:val="both"/>
        <w:rPr>
          <w:rFonts w:ascii="Arial" w:hAnsi="Arial" w:cs="Arial"/>
          <w:sz w:val="24"/>
          <w:szCs w:val="24"/>
          <w:lang w:val="zh-CN"/>
        </w:rPr>
      </w:pPr>
      <w:r>
        <w:rPr>
          <w:rFonts w:ascii="Arial" w:hAnsi="Arial" w:eastAsia="Calibri" w:cs="Arial"/>
          <w:sz w:val="24"/>
          <w:szCs w:val="24"/>
          <w:lang w:val="zh-CN" w:eastAsia="en-US"/>
        </w:rPr>
        <w:t>La autora asume el concepto y la opinión de</w:t>
      </w:r>
      <w:r>
        <w:rPr>
          <w:rFonts w:ascii="Arial" w:hAnsi="Arial" w:cs="Arial"/>
          <w:sz w:val="24"/>
          <w:szCs w:val="24"/>
          <w:lang w:val="zh-CN"/>
        </w:rPr>
        <w:t>Carl Hendrick (2020)</w:t>
      </w:r>
      <w:r>
        <w:rPr>
          <w:rFonts w:ascii="Arial" w:hAnsi="Arial" w:eastAsia="Calibri" w:cs="Arial"/>
          <w:sz w:val="24"/>
          <w:szCs w:val="24"/>
          <w:lang w:val="zh-CN" w:eastAsia="en-US"/>
        </w:rPr>
        <w:t>Porque es quien explica con facilidad el concepto del proceso de enseñanza-aprendizaje. Invita a ver la enseñanza como un experimento vivo y continuo. Cada lección se planifica con una intención clara y se basa en evidencia previa (teorías, estudios o experiencias pasadas). El diseño funciona como una hipótesis: "Si se utiliza esta estrategia, los estudiantes lograrán este objetivo". Lo que realmente importa no son solo las calificaciones, sino los cambios tangibles en el conocimiento, las habilidades y las actitudes de los estudiantes. En este punto, uno reflexiona sobre su propia práctica, analiza los datos recopilados y toma decisiones informadas para mejorar el proceso de enseñanza-aprendizaje. En esencia, Hendrick anima a abandonar la idea de "enseñar y luego evaluar" y a adoptar una postura activa de experimentación y mejora continua en el aula, donde cada lección es una oportunidad para aprender y crecer junto con los estudiantes.</w:t>
      </w:r>
    </w:p>
    <w:p w14:paraId="2B53C28C">
      <w:pPr>
        <w:spacing w:line="360" w:lineRule="auto"/>
        <w:jc w:val="both"/>
        <w:rPr>
          <w:rFonts w:ascii="Arial" w:hAnsi="Arial" w:cs="Arial"/>
          <w:sz w:val="24"/>
          <w:szCs w:val="24"/>
          <w:lang w:val="zh-CN"/>
        </w:rPr>
      </w:pPr>
      <w:r>
        <w:rPr>
          <w:rFonts w:ascii="Arial" w:hAnsi="Arial" w:cs="Arial"/>
          <w:sz w:val="24"/>
          <w:szCs w:val="24"/>
          <w:lang w:val="zh-CN"/>
        </w:rPr>
        <w:t>1.2 - Consideraciones principales del campo de acción. Características principales de la comprensión lectora.</w:t>
      </w:r>
    </w:p>
    <w:p w14:paraId="126037CD">
      <w:pPr>
        <w:spacing w:line="360" w:lineRule="auto"/>
        <w:jc w:val="both"/>
        <w:rPr>
          <w:rFonts w:ascii="Arial" w:hAnsi="Arial" w:cs="Arial"/>
          <w:sz w:val="24"/>
          <w:szCs w:val="24"/>
          <w:lang w:val="zh-CN"/>
        </w:rPr>
      </w:pPr>
      <w:r>
        <w:rPr>
          <w:rFonts w:ascii="Arial" w:hAnsi="Arial" w:cs="Arial"/>
          <w:sz w:val="24"/>
          <w:szCs w:val="24"/>
          <w:lang w:val="zh-CN"/>
        </w:rPr>
        <w:t>En esta sección, el autor se centra específicamente en el campo de estudio, que en este caso es el desarrollo de las habilidades de lectura en la asignatura de inglés. Explica en qué consiste esta habilidad, cómo se desarrolla y cuál es su importancia, citando a profesionales y expertos en la materia.</w:t>
      </w:r>
    </w:p>
    <w:p w14:paraId="10496D05">
      <w:pPr>
        <w:spacing w:line="360" w:lineRule="auto"/>
        <w:jc w:val="both"/>
        <w:rPr>
          <w:rFonts w:ascii="Arial" w:hAnsi="Arial" w:cs="Arial"/>
          <w:sz w:val="24"/>
          <w:szCs w:val="24"/>
          <w:lang w:val="zh-CN"/>
        </w:rPr>
      </w:pPr>
      <w:r>
        <w:rPr>
          <w:rFonts w:ascii="Arial" w:hAnsi="Arial" w:cs="Arial"/>
          <w:sz w:val="24"/>
          <w:szCs w:val="24"/>
          <w:lang w:val="zh-CN"/>
        </w:rPr>
        <w:t>El proceso de comprensión lectora consiste en dar sentido a un texto. El objetivo es obtener una comprensión global de lo que se explica en el texto, en lugar de simplemente extraer el significado del contenido informativo del discurso para así comprenderlo en su totalidad. La comprensión lectora requiere una mente atenta. El pensamiento crítico es uno de los factores que los niños necesitan para comprender la lectura. Los niños necesitan el pensamiento crítico para analizar, diseccionar, clasificar, distinguir, relacionar y comprender el significado implícito en la lectura. El papel del pensamiento crítico es importante para comprender la lectura cuando un niño se enfrenta a un problema que necesita resolver.</w:t>
      </w:r>
    </w:p>
    <w:p w14:paraId="6BE81F79">
      <w:pPr>
        <w:spacing w:line="360" w:lineRule="auto"/>
        <w:jc w:val="both"/>
        <w:rPr>
          <w:rFonts w:ascii="Arial" w:hAnsi="Arial" w:cs="Arial"/>
          <w:sz w:val="24"/>
          <w:szCs w:val="24"/>
          <w:lang w:val="zh-CN"/>
        </w:rPr>
      </w:pPr>
      <w:r>
        <w:rPr>
          <w:rFonts w:ascii="Arial" w:hAnsi="Arial" w:cs="Arial"/>
          <w:sz w:val="24"/>
          <w:szCs w:val="24"/>
          <w:lang w:val="zh-CN"/>
        </w:rPr>
        <w:t>Las habilidades de comprensión lectora se consideran un proceso de interacción entre lectores y textos durante la lectura. Se trata de una actividad o acto de lectura en el que se hace hincapié en el desarrollo de habilidades y el dominio del contenido del texto. Los lectores deben ser capaces de captar y comprender lo que leen. En este contexto, el elemento que debe estar presente en toda actividad de lectura es la comprensión.</w:t>
      </w:r>
    </w:p>
    <w:p w14:paraId="430C49D0">
      <w:pPr>
        <w:spacing w:line="360" w:lineRule="auto"/>
        <w:jc w:val="both"/>
        <w:rPr>
          <w:rFonts w:ascii="Arial" w:hAnsi="Arial" w:cs="Arial"/>
          <w:sz w:val="24"/>
          <w:szCs w:val="24"/>
          <w:lang w:val="zh-CN"/>
        </w:rPr>
      </w:pPr>
      <w:r>
        <w:rPr>
          <w:rFonts w:ascii="Arial" w:hAnsi="Arial" w:cs="Arial"/>
          <w:sz w:val="24"/>
          <w:szCs w:val="24"/>
          <w:lang w:val="zh-CN"/>
        </w:rPr>
        <w:t>Las habilidades de lectura, especialmente la comprensión lectora, son fundamentales para cada estudiante y no se pueden subsanar. Esto se basa en la idea de que la mayor parte del conocimiento se adquiere mediante la lectura. La comprensión lectora consiste en leer un texto captando ideas clave y profundas, de manera que el lector experimente satisfacción al terminar de leerlo.</w:t>
      </w:r>
    </w:p>
    <w:p w14:paraId="497876EB">
      <w:pPr>
        <w:spacing w:line="360" w:lineRule="auto"/>
        <w:jc w:val="both"/>
        <w:rPr>
          <w:rFonts w:ascii="Arial" w:hAnsi="Arial" w:cs="Arial"/>
          <w:sz w:val="24"/>
          <w:szCs w:val="24"/>
          <w:lang w:val="zh-CN"/>
        </w:rPr>
      </w:pPr>
      <w:r>
        <w:rPr>
          <w:rFonts w:ascii="Arial" w:hAnsi="Arial" w:cs="Arial"/>
          <w:sz w:val="24"/>
          <w:szCs w:val="24"/>
          <w:lang w:val="zh-CN"/>
        </w:rPr>
        <w:t>La comprensión lectora también persigue ciertos objetivos. Su propósito es lograr una comprensión completa de argumentos lógicos, secuencias textuales, patrones simbólicos, matices emocionales y recursos lingüísticos. Es evidente que la comprensión lectora es necesaria para aprender y comprender textos complejos y detallados.</w:t>
      </w:r>
    </w:p>
    <w:p w14:paraId="2D7704B7">
      <w:pPr>
        <w:spacing w:line="360" w:lineRule="auto"/>
        <w:jc w:val="both"/>
        <w:rPr>
          <w:rFonts w:ascii="Arial" w:hAnsi="Arial" w:cs="Arial"/>
          <w:sz w:val="24"/>
          <w:szCs w:val="24"/>
          <w:lang w:val="zh-CN"/>
        </w:rPr>
      </w:pPr>
      <w:r>
        <w:rPr>
          <w:rFonts w:ascii="Arial" w:hAnsi="Arial" w:cs="Arial"/>
          <w:sz w:val="24"/>
          <w:szCs w:val="24"/>
          <w:lang w:val="zh-CN"/>
        </w:rPr>
        <w:t>Según Somadayo (2019), la comprensión lectora es una de las habilidades lingüísticas que deben desarrollarse en la escuela. Esto se debe a que comprender la lectura se ha vuelto esencial e indispensable para los estudiantes, ya que su éxito depende en gran medida de su capacidad lectora. Si los estudiantes carecen de comprensión lectora, existe la posibilidad de que fracasen en el aprendizaje o, al menos, que experimenten dificultades para progresar.</w:t>
      </w:r>
      <w:r>
        <w:rPr>
          <w:rStyle w:val="4"/>
          <w:rFonts w:ascii="Arial" w:hAnsi="Arial" w:cs="Arial"/>
          <w:sz w:val="24"/>
          <w:szCs w:val="24"/>
        </w:rPr>
        <w:footnoteReference w:id="13"/>
      </w:r>
    </w:p>
    <w:p w14:paraId="49FCB72C">
      <w:pPr>
        <w:spacing w:line="360" w:lineRule="auto"/>
        <w:jc w:val="both"/>
        <w:rPr>
          <w:rFonts w:ascii="Arial" w:hAnsi="Arial" w:cs="Arial"/>
          <w:sz w:val="24"/>
          <w:szCs w:val="24"/>
          <w:lang w:val="zh-CN"/>
        </w:rPr>
      </w:pPr>
      <w:r>
        <w:rPr>
          <w:rFonts w:ascii="Arial" w:hAnsi="Arial" w:cs="Arial"/>
          <w:sz w:val="24"/>
          <w:szCs w:val="24"/>
          <w:lang w:val="zh-CN"/>
        </w:rPr>
        <w:t>La lectura tiene importantes beneficios, ya que amplía horizontes y conocimientos. Es fundamental fomentar la lectura desde la infancia, especialmente cuando los niños ingresan a instituciones educativas formales.</w:t>
      </w:r>
      <w:r>
        <w:rPr>
          <w:rStyle w:val="4"/>
          <w:rFonts w:ascii="Arial" w:hAnsi="Arial" w:cs="Arial"/>
          <w:sz w:val="24"/>
          <w:szCs w:val="24"/>
        </w:rPr>
        <w:footnoteReference w:id="14"/>
      </w:r>
      <w:r>
        <w:rPr>
          <w:rFonts w:ascii="Arial" w:hAnsi="Arial" w:cs="Arial"/>
          <w:sz w:val="24"/>
          <w:szCs w:val="24"/>
          <w:lang w:val="zh-CN"/>
        </w:rPr>
        <w:t xml:space="preserve"> </w:t>
      </w:r>
    </w:p>
    <w:p w14:paraId="7F0BF2E4">
      <w:pPr>
        <w:spacing w:line="360" w:lineRule="auto"/>
        <w:jc w:val="both"/>
        <w:rPr>
          <w:rFonts w:ascii="Arial" w:hAnsi="Arial" w:cs="Arial"/>
          <w:sz w:val="24"/>
          <w:szCs w:val="24"/>
          <w:lang w:val="zh-CN"/>
        </w:rPr>
      </w:pPr>
      <w:r>
        <w:rPr>
          <w:rFonts w:ascii="Arial" w:hAnsi="Arial" w:cs="Arial"/>
          <w:sz w:val="24"/>
          <w:szCs w:val="24"/>
          <w:lang w:val="zh-CN"/>
        </w:rPr>
        <w:t>Al respecto, Naumann (2020) expresó que, mediante la lectura, se espera que los estudiantes obtengan diversa información, incluido el contenido, y comprendan el significado de la lectura.</w:t>
      </w:r>
      <w:r>
        <w:rPr>
          <w:rStyle w:val="4"/>
          <w:rFonts w:ascii="Arial" w:hAnsi="Arial" w:cs="Arial"/>
          <w:sz w:val="24"/>
          <w:szCs w:val="24"/>
        </w:rPr>
        <w:footnoteReference w:id="15"/>
      </w:r>
      <w:r>
        <w:rPr>
          <w:rFonts w:ascii="Arial" w:hAnsi="Arial" w:cs="Arial"/>
          <w:sz w:val="24"/>
          <w:szCs w:val="24"/>
          <w:lang w:val="zh-CN"/>
        </w:rPr>
        <w:t>El hecho que se puede observar hasta ahora es el bajo nivel de comprensión lectora de los estudiantes, ya que todavía hay muchos estudiantes que son perezosos para leer o que tienen poco interés en la lectura.</w:t>
      </w:r>
    </w:p>
    <w:p w14:paraId="087201DA">
      <w:pPr>
        <w:spacing w:line="360" w:lineRule="auto"/>
        <w:jc w:val="both"/>
        <w:rPr>
          <w:rFonts w:ascii="Arial" w:hAnsi="Arial" w:cs="Arial"/>
          <w:sz w:val="24"/>
          <w:szCs w:val="24"/>
          <w:lang w:val="zh-CN"/>
        </w:rPr>
      </w:pPr>
      <w:r>
        <w:rPr>
          <w:rFonts w:ascii="Arial" w:hAnsi="Arial" w:cs="Arial"/>
          <w:sz w:val="24"/>
          <w:szCs w:val="24"/>
          <w:lang w:val="zh-CN"/>
        </w:rPr>
        <w:t>Pradani (2020) también afirma que la lectura es un aspecto fundamental que se debe dominar, ya que constituye la base del aprendizaje de diversas disciplinas. La habilidad lectora desempeña un papel crucial en la mejora de la vida personal, el rendimiento académico y el desarrollo del país. Por lo tanto, se puede inferir que la lectura nos aporta beneficios que nos permiten mejorar en el futuro.</w:t>
      </w:r>
      <w:r>
        <w:rPr>
          <w:rStyle w:val="4"/>
          <w:rFonts w:ascii="Arial" w:hAnsi="Arial" w:cs="Arial"/>
          <w:sz w:val="24"/>
          <w:szCs w:val="24"/>
        </w:rPr>
        <w:footnoteReference w:id="16"/>
      </w:r>
    </w:p>
    <w:p w14:paraId="18BDC6C3">
      <w:pPr>
        <w:spacing w:line="360" w:lineRule="auto"/>
        <w:jc w:val="both"/>
        <w:rPr>
          <w:rFonts w:ascii="Arial" w:hAnsi="Arial" w:cs="Arial"/>
          <w:sz w:val="24"/>
          <w:szCs w:val="24"/>
          <w:lang w:val="zh-CN"/>
        </w:rPr>
      </w:pPr>
      <w:r>
        <w:rPr>
          <w:rFonts w:ascii="Arial" w:hAnsi="Arial" w:cs="Arial"/>
          <w:sz w:val="24"/>
          <w:szCs w:val="24"/>
          <w:lang w:val="zh-CN"/>
        </w:rPr>
        <w:t>Para comprender un texto, un conocimiento menos preciso de la dicción (elección de palabras) es muy influyente, porque si la forma de entender la elección de palabras no es correcta, afectará el significado del texto.</w:t>
      </w:r>
    </w:p>
    <w:p w14:paraId="78641ABC">
      <w:pPr>
        <w:spacing w:line="360" w:lineRule="auto"/>
        <w:jc w:val="both"/>
        <w:rPr>
          <w:rFonts w:ascii="Arial" w:hAnsi="Arial" w:cs="Arial"/>
          <w:sz w:val="24"/>
          <w:szCs w:val="24"/>
          <w:lang w:val="zh-CN"/>
        </w:rPr>
      </w:pPr>
      <w:r>
        <w:rPr>
          <w:rFonts w:ascii="Arial" w:hAnsi="Arial" w:cs="Arial"/>
          <w:sz w:val="24"/>
          <w:szCs w:val="24"/>
          <w:lang w:val="zh-CN"/>
        </w:rPr>
        <w:t>Según Rachmadtullah (2019), la comprensión lectora se define como un tipo de lectura cuyo objetivo es entender el contenido del texto. La capacidad de leer es muy compleja e incluye no solo la capacidad de leer, sino también la de comprender e interpretar su contenido.</w:t>
      </w:r>
      <w:r>
        <w:rPr>
          <w:rStyle w:val="4"/>
          <w:rFonts w:ascii="Arial" w:hAnsi="Arial" w:cs="Arial"/>
          <w:sz w:val="24"/>
          <w:szCs w:val="24"/>
        </w:rPr>
        <w:footnoteReference w:id="17"/>
      </w:r>
    </w:p>
    <w:p w14:paraId="3362A3F8">
      <w:pPr>
        <w:spacing w:line="360" w:lineRule="auto"/>
        <w:jc w:val="both"/>
        <w:rPr>
          <w:rFonts w:ascii="Arial" w:hAnsi="Arial" w:cs="Arial"/>
          <w:sz w:val="24"/>
          <w:szCs w:val="24"/>
          <w:lang w:val="zh-CN"/>
        </w:rPr>
      </w:pPr>
      <w:r>
        <w:rPr>
          <w:rFonts w:ascii="Arial" w:hAnsi="Arial" w:cs="Arial"/>
          <w:sz w:val="24"/>
          <w:szCs w:val="24"/>
          <w:lang w:val="zh-CN"/>
        </w:rPr>
        <w:t>Al respecto, McNamara (2021) expresó que entender un texto en inglés es como usar un mapa mental: necesitas saber dónde estás (lo que has entendido hasta ahora), adónde vas (el propósito de tu lectura) y cómo llegar allí (las estrategias que utilizas).</w:t>
      </w:r>
      <w:r>
        <w:rPr>
          <w:rStyle w:val="4"/>
          <w:rFonts w:ascii="Arial" w:hAnsi="Arial" w:cs="Arial"/>
          <w:sz w:val="24"/>
          <w:szCs w:val="24"/>
        </w:rPr>
        <w:footnoteReference w:id="18"/>
      </w:r>
    </w:p>
    <w:p w14:paraId="6A393CBB">
      <w:pPr>
        <w:spacing w:line="360" w:lineRule="auto"/>
        <w:jc w:val="both"/>
        <w:rPr>
          <w:rFonts w:ascii="Arial" w:hAnsi="Arial" w:cs="Arial"/>
          <w:sz w:val="24"/>
          <w:szCs w:val="24"/>
          <w:lang w:val="zh-CN"/>
        </w:rPr>
      </w:pPr>
      <w:r>
        <w:rPr>
          <w:rFonts w:ascii="Arial" w:hAnsi="Arial" w:cs="Arial"/>
          <w:sz w:val="24"/>
          <w:szCs w:val="24"/>
          <w:lang w:val="zh-CN"/>
        </w:rPr>
        <w:t>La comprensión lectora en inglés es como un músculo que se fortalece con el ejercicio constante: cuanto más lees, más fácil te resulta comprender textos complejos.</w:t>
      </w:r>
      <w:r>
        <w:rPr>
          <w:rStyle w:val="4"/>
          <w:rFonts w:ascii="Arial" w:hAnsi="Arial" w:cs="Arial"/>
          <w:sz w:val="24"/>
          <w:szCs w:val="24"/>
        </w:rPr>
        <w:footnoteReference w:id="19"/>
      </w:r>
      <w:r>
        <w:rPr>
          <w:rFonts w:ascii="Arial" w:hAnsi="Arial" w:cs="Arial"/>
          <w:sz w:val="24"/>
          <w:szCs w:val="24"/>
          <w:lang w:val="zh-CN"/>
        </w:rPr>
        <w:t xml:space="preserve"> </w:t>
      </w:r>
    </w:p>
    <w:p w14:paraId="30DBB165">
      <w:pPr>
        <w:spacing w:line="360" w:lineRule="auto"/>
        <w:jc w:val="both"/>
        <w:rPr>
          <w:rFonts w:ascii="Arial" w:hAnsi="Arial" w:cs="Arial"/>
          <w:sz w:val="24"/>
          <w:szCs w:val="24"/>
          <w:lang w:val="zh-CN"/>
        </w:rPr>
      </w:pPr>
      <w:r>
        <w:rPr>
          <w:rFonts w:ascii="Arial" w:hAnsi="Arial" w:cs="Arial"/>
          <w:sz w:val="24"/>
          <w:szCs w:val="24"/>
          <w:lang w:val="zh-CN"/>
        </w:rPr>
        <w:t>Un lector competente en inglés dispone de un conjunto de herramientas con diferentes estrategias: algunas para descifrar palabras desconocidas, otras para encontrar las ideas principales y otras para establecer conexiones profundas.</w:t>
      </w:r>
      <w:r>
        <w:rPr>
          <w:rStyle w:val="4"/>
          <w:rFonts w:ascii="Arial" w:hAnsi="Arial" w:cs="Arial"/>
          <w:sz w:val="24"/>
          <w:szCs w:val="24"/>
        </w:rPr>
        <w:footnoteReference w:id="20"/>
      </w:r>
      <w:r>
        <w:rPr>
          <w:rFonts w:ascii="Arial" w:hAnsi="Arial" w:cs="Arial"/>
          <w:sz w:val="24"/>
          <w:szCs w:val="24"/>
          <w:lang w:val="zh-CN"/>
        </w:rPr>
        <w:t xml:space="preserve"> </w:t>
      </w:r>
    </w:p>
    <w:p w14:paraId="357A9F23">
      <w:pPr>
        <w:spacing w:line="360" w:lineRule="auto"/>
        <w:jc w:val="both"/>
        <w:rPr>
          <w:rFonts w:ascii="Arial" w:hAnsi="Arial" w:cs="Arial"/>
          <w:sz w:val="24"/>
          <w:szCs w:val="24"/>
          <w:lang w:val="zh-CN"/>
        </w:rPr>
      </w:pPr>
      <w:r>
        <w:rPr>
          <w:rFonts w:ascii="Arial" w:hAnsi="Arial" w:cs="Arial"/>
          <w:sz w:val="24"/>
          <w:szCs w:val="24"/>
          <w:lang w:val="zh-CN"/>
        </w:rPr>
        <w:t>Leer en inglés no es solo traducir palabras, sino traducir ideas. Se pasa del "inglés en papel" al "inglés en la cabeza" y, finalmente, al "significado en el corazón".</w:t>
      </w:r>
      <w:r>
        <w:rPr>
          <w:rStyle w:val="4"/>
          <w:rFonts w:ascii="Arial" w:hAnsi="Arial" w:cs="Arial"/>
          <w:sz w:val="24"/>
          <w:szCs w:val="24"/>
        </w:rPr>
        <w:footnoteReference w:id="21"/>
      </w:r>
    </w:p>
    <w:p w14:paraId="3C37C5AD">
      <w:pPr>
        <w:spacing w:line="360" w:lineRule="auto"/>
        <w:jc w:val="both"/>
        <w:rPr>
          <w:rFonts w:ascii="Arial" w:hAnsi="Arial" w:cs="Arial"/>
          <w:sz w:val="24"/>
          <w:szCs w:val="24"/>
          <w:lang w:val="zh-CN"/>
        </w:rPr>
      </w:pPr>
      <w:r>
        <w:rPr>
          <w:rFonts w:ascii="Arial" w:hAnsi="Arial" w:cs="Arial"/>
          <w:sz w:val="24"/>
          <w:szCs w:val="24"/>
          <w:lang w:val="zh-CN"/>
        </w:rPr>
        <w:t>Importancia de desarrollar una buena comprensión lectora</w:t>
      </w:r>
    </w:p>
    <w:p w14:paraId="42A74E05">
      <w:pPr>
        <w:spacing w:line="360" w:lineRule="auto"/>
        <w:jc w:val="both"/>
        <w:rPr>
          <w:rFonts w:ascii="Arial" w:hAnsi="Arial" w:cs="Arial"/>
          <w:sz w:val="24"/>
          <w:szCs w:val="24"/>
          <w:lang w:val="zh-CN"/>
        </w:rPr>
      </w:pPr>
      <w:r>
        <w:rPr>
          <w:rFonts w:ascii="Arial" w:hAnsi="Arial" w:cs="Arial"/>
          <w:sz w:val="24"/>
          <w:szCs w:val="24"/>
          <w:lang w:val="zh-CN"/>
        </w:rPr>
        <w:t>Ya sea que estés leyendo una novela, devorando un periódico o simplemente observando un letrero, la lectura te permite interpretar el mundo que te rodea y conectar con él. Según el Instituto Nacional de Salud Infantil y Desarrollo Humano, la lectura es la habilidad más importante para una vida feliz, productiva y exitosa.</w:t>
      </w:r>
    </w:p>
    <w:p w14:paraId="01C9FA2B">
      <w:pPr>
        <w:spacing w:line="360" w:lineRule="auto"/>
        <w:jc w:val="both"/>
        <w:rPr>
          <w:rFonts w:ascii="Arial" w:hAnsi="Arial" w:cs="Arial"/>
          <w:sz w:val="24"/>
          <w:szCs w:val="24"/>
          <w:lang w:val="zh-CN"/>
        </w:rPr>
      </w:pPr>
      <w:r>
        <w:rPr>
          <w:rFonts w:ascii="Arial" w:hAnsi="Arial" w:cs="Arial"/>
          <w:sz w:val="24"/>
          <w:szCs w:val="24"/>
          <w:lang w:val="zh-CN"/>
        </w:rPr>
        <w:t>Desarrollar estas habilidades requiere una participación activa desde temprana edad. Los buenos lectores comprenden las oraciones individuales y la estructura organizativa de un texto. Pueden comprender ideas, seguir argumentos y detectar implicaciones. Conocen la mayoría de las palabras del texto, pero también pueden deducir el significado de muchas palabras desconocidas a partir del contexto; si no lo logran, pueden usar el diccionario con eficacia. En resumen, los buenos lectores pueden extraer del texto la información relevante para la tarea específica que realizan.</w:t>
      </w:r>
    </w:p>
    <w:p w14:paraId="3C8F07E2">
      <w:pPr>
        <w:spacing w:line="360" w:lineRule="auto"/>
        <w:jc w:val="both"/>
        <w:rPr>
          <w:rFonts w:ascii="Arial" w:hAnsi="Arial" w:cs="Arial"/>
          <w:sz w:val="24"/>
          <w:szCs w:val="24"/>
          <w:lang w:val="zh-CN"/>
        </w:rPr>
      </w:pPr>
      <w:r>
        <w:rPr>
          <w:rFonts w:ascii="Arial" w:hAnsi="Arial" w:cs="Arial"/>
          <w:sz w:val="24"/>
          <w:szCs w:val="24"/>
          <w:lang w:val="zh-CN"/>
        </w:rPr>
        <w:t>Los investigadores educativos también han encontrado una fuerte correlación entre la lectura y el vocabulario. En otras palabras, los estudiantes con un vocabulario amplio suelen ser buenos lectores. Esto no es de extrañar, ya que la mejor manera de adquirir un vocabulario extenso es leer mucho, y si lees mucho, es probable que seas o llegues a ser un buen lector.</w:t>
      </w:r>
    </w:p>
    <w:p w14:paraId="7F8ADD08">
      <w:pPr>
        <w:spacing w:line="360" w:lineRule="auto"/>
        <w:jc w:val="both"/>
        <w:rPr>
          <w:rFonts w:ascii="Arial" w:hAnsi="Arial" w:cs="Arial"/>
          <w:sz w:val="24"/>
          <w:szCs w:val="24"/>
          <w:lang w:val="zh-CN"/>
        </w:rPr>
      </w:pPr>
      <w:r>
        <w:rPr>
          <w:rFonts w:ascii="Arial" w:hAnsi="Arial" w:eastAsia="Calibri" w:cs="Arial"/>
          <w:sz w:val="24"/>
          <w:szCs w:val="24"/>
          <w:lang w:val="zh-CN" w:eastAsia="en-US"/>
        </w:rPr>
        <w:t>La autora asume el concepto y la opinión de</w:t>
      </w:r>
      <w:r>
        <w:rPr>
          <w:rFonts w:ascii="Arial" w:hAnsi="Arial" w:cs="Arial"/>
          <w:sz w:val="24"/>
          <w:szCs w:val="24"/>
          <w:lang w:val="zh-CN"/>
        </w:rPr>
        <w:t xml:space="preserve">Somadayo (2019) destaca por ser la explicación más clara y sencilla de lo que significa la comprensión lectora. Subraya la importancia fundamental de la comprensión lectora para el éxito educativo al señalar que se ha convertido en algo esencial e indispensable. Sugiere que la lectura ya no es solo una actividad académica, sino el fundamento sobre el que se construyen todas las demás competencias y el aprendizaje. Desde esta perspectiva, los estudiantes que carecen de habilidades de comprensión se encuentran en desventaja, ya que no solo pueden fracasar en tareas específicas, sino también experimentar bloqueos que obstaculizan su progreso general. Enfatiza que la falta de comprensión puede traducirse en un fracaso en el aprendizaje o, al menos, en dificultades para avanzar, lo que implica un riesgo de abandono escolar, bajo rendimiento académico y, a largo plazo, una menor preparación para el mercado laboral. Anima a las instituciones educativas a priorizar estrategias de enseñanza que fortalezcan la comprensión lectora, como el análisis crítico de textos, la inferencia contextual y el debate guiado, para garantizar que los estudiantes no solo lean, sino que realmente comprendan y puedan aplicar lo que leen. </w:t>
      </w:r>
    </w:p>
    <w:p w14:paraId="0D4E6748">
      <w:pPr>
        <w:spacing w:line="360" w:lineRule="auto"/>
        <w:jc w:val="both"/>
        <w:rPr>
          <w:rFonts w:ascii="Arial" w:hAnsi="Arial" w:eastAsia="Calibri" w:cs="Arial"/>
          <w:sz w:val="24"/>
          <w:szCs w:val="24"/>
          <w:lang w:val="zh-CN" w:eastAsia="en-US"/>
        </w:rPr>
      </w:pPr>
      <w:r>
        <w:rPr>
          <w:rFonts w:ascii="Arial" w:hAnsi="Arial" w:cs="Arial"/>
          <w:sz w:val="24"/>
          <w:szCs w:val="24"/>
          <w:lang w:val="zh-CN"/>
        </w:rPr>
        <w:t>1.3 - Conceptos y consideraciones principales de la o</w:t>
      </w:r>
      <w:r>
        <w:rPr>
          <w:rFonts w:ascii="Arial" w:hAnsi="Arial" w:eastAsia="Calibri" w:cs="Arial"/>
          <w:sz w:val="24"/>
          <w:szCs w:val="24"/>
          <w:lang w:val="zh-CN" w:eastAsia="en-US"/>
        </w:rPr>
        <w:t>objeto de investigación:</w:t>
      </w:r>
    </w:p>
    <w:p w14:paraId="13DCF3E0">
      <w:pPr>
        <w:spacing w:line="360" w:lineRule="auto"/>
        <w:jc w:val="both"/>
        <w:rPr>
          <w:rFonts w:ascii="Arial" w:hAnsi="Arial" w:cs="Arial"/>
          <w:sz w:val="24"/>
          <w:szCs w:val="24"/>
          <w:lang w:val="zh-CN"/>
        </w:rPr>
      </w:pPr>
      <w:r>
        <w:rPr>
          <w:rFonts w:ascii="Arial" w:hAnsi="Arial" w:eastAsia="Calibri" w:cs="Arial"/>
          <w:sz w:val="24"/>
          <w:szCs w:val="24"/>
          <w:lang w:val="zh-CN" w:eastAsia="en-US"/>
        </w:rPr>
        <w:t>Conjunto de actividades.</w:t>
      </w:r>
    </w:p>
    <w:p w14:paraId="5E26D9AB">
      <w:pPr>
        <w:spacing w:line="360" w:lineRule="auto"/>
        <w:jc w:val="both"/>
        <w:rPr>
          <w:rFonts w:ascii="Arial" w:hAnsi="Arial" w:cs="Arial"/>
          <w:sz w:val="24"/>
          <w:szCs w:val="24"/>
          <w:lang w:val="zh-CN"/>
        </w:rPr>
      </w:pPr>
      <w:r>
        <w:rPr>
          <w:rFonts w:ascii="Arial" w:hAnsi="Arial" w:cs="Arial"/>
          <w:sz w:val="24"/>
          <w:szCs w:val="24"/>
          <w:lang w:val="zh-CN"/>
        </w:rPr>
        <w:t>En esta sección, el autor habla específicamente sobre el objetivo de la investigación y expresa, a través de conceptos e ideas, en qué consiste un conjunto de actividades como parte de un proceso organizado.</w:t>
      </w:r>
    </w:p>
    <w:p w14:paraId="1379552F">
      <w:pPr>
        <w:spacing w:line="360" w:lineRule="auto"/>
        <w:jc w:val="both"/>
        <w:rPr>
          <w:rFonts w:ascii="Arial" w:hAnsi="Arial" w:cs="Arial"/>
          <w:sz w:val="24"/>
          <w:szCs w:val="24"/>
          <w:lang w:val="zh-CN"/>
        </w:rPr>
      </w:pPr>
      <w:r>
        <w:rPr>
          <w:rFonts w:ascii="Arial" w:hAnsi="Arial" w:cs="Arial"/>
          <w:sz w:val="24"/>
          <w:szCs w:val="24"/>
          <w:lang w:val="zh-CN"/>
        </w:rPr>
        <w:t>Las actividades de aprendizaje son proyectos o ejercicios que se realizan durante el proceso de enseñanza con el objetivo de estimular la comprensión y ayudar a los estudiantes a asimilar nuevos conceptos. Este tipo de actividades buscan motivar a los estudiantes a participar activamente en el programa de aprendizaje. Si bien su naturaleza puede variar (ejercicios, debates, proyectos o actividades en línea), todas están diseñadas estratégicamente para cumplir con los objetivos generales del programa de aprendizaje.</w:t>
      </w:r>
    </w:p>
    <w:p w14:paraId="30C59A4E">
      <w:pPr>
        <w:spacing w:line="360" w:lineRule="auto"/>
        <w:jc w:val="both"/>
        <w:rPr>
          <w:rFonts w:ascii="Arial" w:hAnsi="Arial" w:cs="Arial"/>
          <w:sz w:val="24"/>
          <w:szCs w:val="24"/>
          <w:lang w:val="zh-CN"/>
        </w:rPr>
      </w:pPr>
      <w:r>
        <w:rPr>
          <w:rFonts w:ascii="Arial" w:hAnsi="Arial" w:cs="Arial"/>
          <w:sz w:val="24"/>
          <w:szCs w:val="24"/>
          <w:lang w:val="zh-CN"/>
        </w:rPr>
        <w:t>Según María Eugenia Dubois (2020), eLa actividad educativa se sitúa dentro del nuevo paradigma científico, según el cual la realidad fundamental del universo es la integración y la interconexión. La visión del mundo como una totalidad —donde el todo determina el comportamiento de sus partes— implica también una nueva forma de concebir la relación entre los seres humanos y entre cada ser humano y el entorno que lo rodea. La vida, en general, solo puede entenderse a través de la existencia de una red infinita de relaciones recíprocas con su entorno.</w:t>
      </w:r>
      <w:r>
        <w:rPr>
          <w:rStyle w:val="4"/>
          <w:rFonts w:ascii="Arial" w:hAnsi="Arial" w:cs="Arial"/>
          <w:sz w:val="24"/>
          <w:szCs w:val="24"/>
        </w:rPr>
        <w:footnoteReference w:id="22"/>
      </w:r>
    </w:p>
    <w:p w14:paraId="27BD7EF3">
      <w:pPr>
        <w:spacing w:line="360" w:lineRule="auto"/>
        <w:jc w:val="both"/>
        <w:rPr>
          <w:rFonts w:ascii="Arial" w:hAnsi="Arial" w:cs="Arial"/>
          <w:sz w:val="24"/>
          <w:szCs w:val="24"/>
          <w:lang w:val="zh-CN"/>
        </w:rPr>
      </w:pPr>
      <w:r>
        <w:rPr>
          <w:rFonts w:ascii="Arial" w:hAnsi="Arial" w:cs="Arial"/>
          <w:sz w:val="24"/>
          <w:szCs w:val="24"/>
          <w:lang w:val="zh-CN"/>
        </w:rPr>
        <w:t>En este sentido, Dubois expresó que la actividad educativa es una actividad social y su propósito es formar a niños y jóvenes en conocimientos científicos, humanísticos, estéticos y morales para que el desarrollo de todas sus capacidades en estas áreas les permita participar plenamente en la vida de su sociedad.</w:t>
      </w:r>
      <w:r>
        <w:rPr>
          <w:rStyle w:val="4"/>
          <w:rFonts w:ascii="Arial" w:hAnsi="Arial" w:cs="Arial"/>
          <w:sz w:val="24"/>
          <w:szCs w:val="24"/>
        </w:rPr>
        <w:footnoteReference w:id="23"/>
      </w:r>
    </w:p>
    <w:p w14:paraId="2BBBF73C">
      <w:pPr>
        <w:spacing w:line="360" w:lineRule="auto"/>
        <w:jc w:val="both"/>
        <w:rPr>
          <w:rFonts w:ascii="Arial" w:hAnsi="Arial" w:cs="Arial"/>
          <w:sz w:val="24"/>
          <w:szCs w:val="24"/>
          <w:lang w:val="zh-CN"/>
        </w:rPr>
      </w:pPr>
      <w:r>
        <w:rPr>
          <w:rFonts w:ascii="Arial" w:hAnsi="Arial" w:cs="Arial"/>
          <w:sz w:val="24"/>
          <w:szCs w:val="24"/>
          <w:lang w:val="zh-CN"/>
        </w:rPr>
        <w:t>En la actividad educativa, por lo tanto, el docente tiene la intención de que los estudiantes se apropien de ciertos contenidos culturalmente establecidos y definidos por el sistema escolar, y la intención de guiarlos en el desarrollo de todo su potencial cognitivo, afectivo, ético y estético. Sin embargo, esta intención por sí sola no basta para que la actividad educativa cumpla su propósito. Es fundamental que la labor de guía del docente conecte con la sensibilidad del estudiante hacia el aprendizaje y su desarrollo.</w:t>
      </w:r>
    </w:p>
    <w:p w14:paraId="65089329">
      <w:pPr>
        <w:spacing w:line="360" w:lineRule="auto"/>
        <w:jc w:val="both"/>
        <w:rPr>
          <w:rFonts w:ascii="Arial" w:hAnsi="Arial" w:cs="Arial"/>
          <w:sz w:val="24"/>
          <w:szCs w:val="24"/>
          <w:lang w:val="zh-CN"/>
        </w:rPr>
      </w:pPr>
      <w:r>
        <w:rPr>
          <w:rFonts w:ascii="Arial" w:hAnsi="Arial" w:cs="Arial"/>
          <w:sz w:val="24"/>
          <w:szCs w:val="24"/>
          <w:lang w:val="zh-CN"/>
        </w:rPr>
        <w:t>Teniendo en cuenta Dubois (2020), la actividad educativa no puede basarse únicamente en el alumno o en el profesor, sino en la relación entre ambos. Educador y alumno forman parte del proceso transaccional global; por consiguiente, ambos influyen en su desarrollo y, a su vez, son influenciados por él. La actividad del alumno en el proceso educativo no es independiente de la del profesor. El alumno construye su aprendizaje, pero esta construcción se produce de una manera particular que depende del entorno que el profesor sabe crear y, sobre todo, de cómo responde a las necesidades e intereses del niño.</w:t>
      </w:r>
      <w:r>
        <w:rPr>
          <w:rStyle w:val="4"/>
          <w:rFonts w:ascii="Arial" w:hAnsi="Arial" w:cs="Arial"/>
          <w:sz w:val="24"/>
          <w:szCs w:val="24"/>
        </w:rPr>
        <w:footnoteReference w:id="24"/>
      </w:r>
    </w:p>
    <w:p w14:paraId="150267FC">
      <w:pPr>
        <w:spacing w:line="360" w:lineRule="auto"/>
        <w:jc w:val="both"/>
        <w:rPr>
          <w:rFonts w:ascii="Arial" w:hAnsi="Arial" w:cs="Arial"/>
          <w:sz w:val="24"/>
          <w:szCs w:val="24"/>
          <w:lang w:val="zh-CN"/>
        </w:rPr>
      </w:pPr>
      <w:r>
        <w:rPr>
          <w:rFonts w:ascii="Arial" w:hAnsi="Arial" w:eastAsia="Calibri" w:cs="Arial"/>
          <w:sz w:val="24"/>
          <w:szCs w:val="24"/>
          <w:lang w:val="zh-CN" w:eastAsia="en-US"/>
        </w:rPr>
        <w:t>Según Romario Iglesias (2022), "el conjunto de actividades son las acciones y operaciones que, como parte de un proceso organizado directo, los estudiantes desarrollan con la ayuda del maestro para el proceso educativo de enseñanza-aprendizaje".</w:t>
      </w:r>
      <w:r>
        <w:rPr>
          <w:rStyle w:val="4"/>
          <w:rFonts w:ascii="Arial" w:hAnsi="Arial" w:cs="Arial"/>
          <w:sz w:val="24"/>
          <w:szCs w:val="24"/>
        </w:rPr>
        <w:footnoteReference w:id="25"/>
      </w:r>
    </w:p>
    <w:p w14:paraId="28213756">
      <w:pPr>
        <w:spacing w:line="360" w:lineRule="auto"/>
        <w:jc w:val="both"/>
        <w:rPr>
          <w:rFonts w:ascii="Arial" w:hAnsi="Arial" w:cs="Arial"/>
          <w:sz w:val="24"/>
          <w:szCs w:val="24"/>
          <w:lang w:val="zh-CN"/>
        </w:rPr>
      </w:pPr>
      <w:r>
        <w:rPr>
          <w:rFonts w:ascii="Arial" w:hAnsi="Arial" w:eastAsia="Calibri" w:cs="Arial"/>
          <w:sz w:val="24"/>
          <w:szCs w:val="24"/>
          <w:lang w:val="zh-CN" w:eastAsia="en-US"/>
        </w:rPr>
        <w:t>La autora asume el concepto y la opinión de</w:t>
      </w:r>
      <w:r>
        <w:rPr>
          <w:rFonts w:ascii="Arial" w:hAnsi="Arial" w:cs="Arial"/>
          <w:sz w:val="24"/>
          <w:szCs w:val="24"/>
          <w:lang w:val="zh-CN"/>
        </w:rPr>
        <w:t>María Eugenia Dubois (2020) lo define como un concepto integral de actividad educativa que implica una nueva forma de comprender la relación entre los seres humanos y entre cada individuo y su entorno. También abarca la importante relación entre docente y estudiante. Ambos forman parte de un proceso transaccional global en el que el estudiante construye su propio aprendizaje, pero dentro del contexto del entorno creado y configurado previamente por el docente, en función de las necesidades e intereses de sus alumnos.</w:t>
      </w:r>
    </w:p>
    <w:p w14:paraId="1D549A69">
      <w:pPr>
        <w:spacing w:line="360" w:lineRule="auto"/>
        <w:jc w:val="both"/>
        <w:rPr>
          <w:rFonts w:ascii="Arial" w:hAnsi="Arial" w:cs="Arial"/>
          <w:sz w:val="24"/>
          <w:szCs w:val="24"/>
          <w:lang w:val="zh-CN"/>
        </w:rPr>
      </w:pPr>
      <w:r>
        <w:rPr>
          <w:rFonts w:ascii="Arial" w:hAnsi="Arial" w:cs="Arial"/>
          <w:sz w:val="24"/>
          <w:szCs w:val="24"/>
          <w:lang w:val="zh-CN"/>
        </w:rPr>
        <w:t>Capítulo 2: Resultados de la caracterización de las afirmaciones iniciales.</w:t>
      </w:r>
    </w:p>
    <w:p w14:paraId="51B48283">
      <w:pPr>
        <w:spacing w:line="360" w:lineRule="auto"/>
        <w:jc w:val="both"/>
        <w:rPr>
          <w:rFonts w:ascii="Arial" w:hAnsi="Arial" w:cs="Arial"/>
          <w:sz w:val="24"/>
          <w:szCs w:val="24"/>
          <w:lang w:val="zh-CN"/>
        </w:rPr>
      </w:pPr>
      <w:r>
        <w:rPr>
          <w:rFonts w:ascii="Arial" w:hAnsi="Arial" w:cs="Arial"/>
          <w:sz w:val="24"/>
          <w:szCs w:val="24"/>
          <w:lang w:val="zh-CN"/>
        </w:rPr>
        <w:t>En esta sección, el autor habla sobre las características de los adolescentes y la importancia de reconocer cómo se sienten debido a los cambios por los que están pasando; y el tema principal "los resultados de la caracterización de las declaraciones iniciales".</w:t>
      </w:r>
    </w:p>
    <w:p w14:paraId="14FFC9AA">
      <w:pPr>
        <w:spacing w:line="360" w:lineRule="auto"/>
        <w:jc w:val="both"/>
        <w:rPr>
          <w:rFonts w:ascii="Arial" w:hAnsi="Arial" w:cs="Arial"/>
          <w:sz w:val="24"/>
          <w:szCs w:val="24"/>
          <w:lang w:val="zh-CN"/>
        </w:rPr>
      </w:pPr>
      <w:r>
        <w:rPr>
          <w:rFonts w:ascii="Arial" w:hAnsi="Arial" w:cs="Arial"/>
          <w:sz w:val="24"/>
          <w:szCs w:val="24"/>
          <w:lang w:val="zh-CN"/>
        </w:rPr>
        <w:t>2.1 - Caracterización de los estudiantes de séptimo grado.</w:t>
      </w:r>
    </w:p>
    <w:p w14:paraId="33E82BB7">
      <w:pPr>
        <w:spacing w:line="360" w:lineRule="auto"/>
        <w:jc w:val="both"/>
        <w:rPr>
          <w:rFonts w:ascii="Arial" w:hAnsi="Arial" w:cs="Arial"/>
          <w:sz w:val="24"/>
          <w:szCs w:val="24"/>
          <w:lang w:val="zh-CN"/>
        </w:rPr>
      </w:pPr>
      <w:r>
        <w:rPr>
          <w:rFonts w:ascii="Arial" w:hAnsi="Arial" w:cs="Arial"/>
          <w:sz w:val="24"/>
          <w:szCs w:val="24"/>
          <w:lang w:val="zh-CN"/>
        </w:rPr>
        <w:t>La adolescencia, junto con la juventud, se define como la etapa de transición entre la niñez y la adultez, y constituye un momento clave en el desarrollo personal. Durante estos periodos, los adolescentes y jóvenes se preparan para desempeñar ciertos roles sociales propios de la vida adulta, tanto en el ámbito profesional como en sus relaciones con familiares, parejas, amigos, compañeros, etc., por lo que deben regular su comportamiento para alcanzar la competencia necesaria ante las exigencias sociales que se les imponen.</w:t>
      </w:r>
      <w:r>
        <w:rPr>
          <w:rStyle w:val="4"/>
          <w:rFonts w:ascii="Arial" w:hAnsi="Arial" w:cs="Arial"/>
          <w:sz w:val="24"/>
          <w:szCs w:val="24"/>
        </w:rPr>
        <w:footnoteReference w:id="26"/>
      </w:r>
    </w:p>
    <w:p w14:paraId="018B6991">
      <w:pPr>
        <w:spacing w:line="360" w:lineRule="auto"/>
        <w:jc w:val="both"/>
        <w:rPr>
          <w:rFonts w:ascii="Arial" w:hAnsi="Arial" w:cs="Arial"/>
          <w:sz w:val="24"/>
          <w:szCs w:val="24"/>
          <w:lang w:val="zh-CN"/>
        </w:rPr>
      </w:pPr>
      <w:r>
        <w:rPr>
          <w:rFonts w:ascii="Arial" w:hAnsi="Arial" w:cs="Arial"/>
          <w:sz w:val="24"/>
          <w:szCs w:val="24"/>
          <w:lang w:val="zh-CN"/>
        </w:rPr>
        <w:t>Las manifestaciones de la crisis adolescente incluyen una serie de comportamientos que resultan inaceptables para los adultos. Los adolescentes intentan sobresalir en algún área, muestran una actitud de sabelotodo, utilizan un lenguaje rebuscado y abusan de la moda y la jerga juvenil como su propio código de comunicación. También tienden a aislarse o a comportarse de forma agresiva en ocasiones, mientras que en otras muestran timidez. Estos comportamientos son interpretados por los adultos como una expresión de rebeldía, pero también son un signo de inseguridad adolescente y una forma de buscar apoyo en quienes los rodean.</w:t>
      </w:r>
      <w:r>
        <w:rPr>
          <w:rStyle w:val="4"/>
          <w:rFonts w:ascii="Arial" w:hAnsi="Arial" w:cs="Arial"/>
          <w:sz w:val="24"/>
          <w:szCs w:val="24"/>
        </w:rPr>
        <w:footnoteReference w:id="27"/>
      </w:r>
    </w:p>
    <w:p w14:paraId="5C5D95EA">
      <w:pPr>
        <w:spacing w:line="360" w:lineRule="auto"/>
        <w:jc w:val="both"/>
        <w:rPr>
          <w:rFonts w:ascii="Arial" w:hAnsi="Arial" w:cs="Arial"/>
          <w:sz w:val="24"/>
          <w:szCs w:val="24"/>
          <w:lang w:val="zh-CN"/>
        </w:rPr>
      </w:pPr>
      <w:r>
        <w:rPr>
          <w:rFonts w:ascii="Arial" w:hAnsi="Arial" w:cs="Arial"/>
          <w:sz w:val="24"/>
          <w:szCs w:val="24"/>
          <w:lang w:val="zh-CN"/>
        </w:rPr>
        <w:t>Los adolescentes pasan más tiempo con sus amigos y compañeros que con sus familias, por lo que sus valores y normas de conducta están en gran medida determinados por la naturaleza de estas relaciones en el grupo formal (escuela) y en el grupo espontáneo o informal (compañeros y amigos más cercanos). La necesidad de ocupar el lugar deseado o al que aspira dentro de su grupo de pares juega un papel importante en el desarrollo armonioso de la personalidad en esta etapa, ya que el equilibrio emocional y el bienestar del adolescente dependen de lograr el lugar deseado entre sus compañeros y la aceptación que logra dentro del grupo. La literatura especializada indica que ser aceptado por el grupo.</w:t>
      </w:r>
      <w:r>
        <w:rPr>
          <w:rStyle w:val="4"/>
          <w:rFonts w:ascii="Arial" w:hAnsi="Arial" w:cs="Arial"/>
          <w:sz w:val="24"/>
          <w:szCs w:val="24"/>
        </w:rPr>
        <w:footnoteReference w:id="28"/>
      </w:r>
      <w:r>
        <w:rPr>
          <w:rFonts w:ascii="Arial" w:hAnsi="Arial" w:cs="Arial"/>
          <w:sz w:val="24"/>
          <w:szCs w:val="24"/>
          <w:lang w:val="zh-CN"/>
        </w:rPr>
        <w:t xml:space="preserve"> </w:t>
      </w:r>
    </w:p>
    <w:p w14:paraId="67E370A9">
      <w:pPr>
        <w:spacing w:line="360" w:lineRule="auto"/>
        <w:jc w:val="both"/>
        <w:rPr>
          <w:rFonts w:ascii="Arial" w:hAnsi="Arial" w:cs="Arial"/>
          <w:sz w:val="24"/>
          <w:szCs w:val="24"/>
          <w:lang w:val="zh-CN"/>
        </w:rPr>
      </w:pPr>
      <w:r>
        <w:rPr>
          <w:rFonts w:ascii="Arial" w:hAnsi="Arial" w:cs="Arial"/>
          <w:sz w:val="24"/>
          <w:szCs w:val="24"/>
          <w:lang w:val="zh-CN"/>
        </w:rPr>
        <w:t>Por lo tanto, para mitigar este fenómeno, es fundamental que se produzcan cambios en el estilo de comunicación de los adultos con los adolescentes. Los adultos deben combinar exigencias firmes, coherentes y consecuentes con la flexibilidad, el afecto y la racionalidad necesarios. Deben explicar a los adolescentes los motivos de sus exigencias, fomentar la reflexión mutua y ejercer su autoridad solo cuando sea absolutamente necesario. Esto implica establecer un diálogo en el que se puedan alcanzar acuerdos entre ambas partes. Las imposiciones en esta etapa no suelen tener consecuencias positivas.</w:t>
      </w:r>
      <w:r>
        <w:rPr>
          <w:rStyle w:val="4"/>
          <w:rFonts w:ascii="Arial" w:hAnsi="Arial" w:cs="Arial"/>
          <w:sz w:val="24"/>
          <w:szCs w:val="24"/>
        </w:rPr>
        <w:footnoteReference w:id="29"/>
      </w:r>
    </w:p>
    <w:p w14:paraId="1B65E242">
      <w:pPr>
        <w:spacing w:line="360" w:lineRule="auto"/>
        <w:jc w:val="both"/>
        <w:rPr>
          <w:rFonts w:ascii="Arial" w:hAnsi="Arial" w:cs="Arial"/>
          <w:sz w:val="24"/>
          <w:szCs w:val="24"/>
          <w:lang w:val="zh-CN"/>
        </w:rPr>
      </w:pPr>
      <w:r>
        <w:rPr>
          <w:rFonts w:ascii="Arial" w:hAnsi="Arial" w:cs="Arial"/>
          <w:sz w:val="24"/>
          <w:szCs w:val="24"/>
          <w:lang w:val="zh-CN"/>
        </w:rPr>
        <w:t>2.2 - Operacionalización de</w:t>
      </w:r>
      <w:r>
        <w:rPr>
          <w:rFonts w:hint="default" w:ascii="Arial" w:hAnsi="Arial" w:cs="Arial"/>
          <w:sz w:val="24"/>
          <w:szCs w:val="24"/>
          <w:lang w:val="es-ES"/>
        </w:rPr>
        <w:t xml:space="preserve"> la variable</w:t>
      </w:r>
      <w:r>
        <w:rPr>
          <w:rFonts w:ascii="Arial" w:hAnsi="Arial" w:cs="Arial"/>
          <w:sz w:val="24"/>
          <w:szCs w:val="24"/>
          <w:lang w:val="zh-CN"/>
        </w:rPr>
        <w:t>:</w:t>
      </w:r>
    </w:p>
    <w:p w14:paraId="2EA5AFCE">
      <w:pPr>
        <w:spacing w:line="360" w:lineRule="auto"/>
        <w:jc w:val="both"/>
        <w:rPr>
          <w:rFonts w:ascii="Arial" w:hAnsi="Arial" w:cs="Arial"/>
          <w:sz w:val="24"/>
          <w:szCs w:val="24"/>
          <w:lang w:val="zh-CN"/>
        </w:rPr>
      </w:pPr>
      <w:r>
        <w:rPr>
          <w:rFonts w:ascii="Arial" w:hAnsi="Arial" w:cs="Arial"/>
          <w:sz w:val="24"/>
          <w:szCs w:val="24"/>
          <w:lang w:val="zh-CN"/>
        </w:rPr>
        <w:t>Variable - Nivel de desarrollo de la comprensión lectora en la asignatura de inglés en alumnos de séptimo grado de la escuela secundaria "Anton Nilsson" del municipio de Alquizar.</w:t>
      </w:r>
    </w:p>
    <w:p w14:paraId="255643A9">
      <w:pPr>
        <w:spacing w:line="360" w:lineRule="auto"/>
        <w:jc w:val="both"/>
        <w:rPr>
          <w:rFonts w:ascii="Arial" w:hAnsi="Arial" w:cs="Arial"/>
          <w:sz w:val="24"/>
          <w:szCs w:val="24"/>
          <w:lang w:val="zh-CN"/>
        </w:rPr>
      </w:pPr>
      <w:r>
        <w:rPr>
          <w:rFonts w:ascii="Arial" w:hAnsi="Arial" w:cs="Arial"/>
          <w:sz w:val="24"/>
          <w:szCs w:val="24"/>
          <w:lang w:val="zh-CN"/>
        </w:rPr>
        <w:t>Definición</w:t>
      </w:r>
    </w:p>
    <w:p w14:paraId="796E6B5B">
      <w:pPr>
        <w:spacing w:line="360" w:lineRule="auto"/>
        <w:jc w:val="both"/>
        <w:rPr>
          <w:rFonts w:ascii="Arial" w:hAnsi="Arial" w:cs="Arial"/>
          <w:sz w:val="24"/>
          <w:szCs w:val="24"/>
          <w:lang w:val="zh-CN"/>
        </w:rPr>
      </w:pPr>
      <w:r>
        <w:rPr>
          <w:rFonts w:ascii="Arial" w:hAnsi="Arial" w:cs="Arial"/>
          <w:sz w:val="24"/>
          <w:szCs w:val="24"/>
          <w:lang w:val="zh-CN"/>
        </w:rPr>
        <w:t>La comprensión lectora es la capacidad de procesar un texto escrito, entender su significado e integrarlo con los conocimientos previos del lector. Cada vez se reconoce más como una experiencia interactiva entre el lector y el texto, moldeada por procesos cognitivos y conocimientos previos. La comprensión lectora se basa en dos habilidades interrelacionadas: la lectura de palabras y la comprensión del lenguaje. En educación, se mide mediante pruebas estandarizadas que indican en qué percentil se sitúa la habilidad de un lector, en comparación con la de otros lectores.</w:t>
      </w:r>
    </w:p>
    <w:p w14:paraId="1C196E68">
      <w:pPr>
        <w:spacing w:line="360" w:lineRule="auto"/>
        <w:jc w:val="both"/>
        <w:rPr>
          <w:rFonts w:ascii="Arial" w:hAnsi="Arial" w:cs="Arial"/>
          <w:sz w:val="24"/>
          <w:szCs w:val="24"/>
          <w:lang w:val="zh-CN"/>
        </w:rPr>
      </w:pPr>
      <w:r>
        <w:rPr>
          <w:rFonts w:ascii="Arial" w:hAnsi="Arial" w:cs="Arial"/>
          <w:sz w:val="24"/>
          <w:szCs w:val="24"/>
          <w:lang w:val="zh-CN"/>
        </w:rPr>
        <w:t>Parámetros</w:t>
      </w:r>
    </w:p>
    <w:p w14:paraId="16AD5870">
      <w:pPr>
        <w:spacing w:line="360" w:lineRule="auto"/>
        <w:jc w:val="both"/>
        <w:rPr>
          <w:rFonts w:ascii="Arial" w:hAnsi="Arial" w:cs="Arial"/>
          <w:sz w:val="24"/>
          <w:szCs w:val="24"/>
          <w:lang w:val="zh-CN"/>
        </w:rPr>
      </w:pPr>
      <w:r>
        <w:rPr>
          <w:rFonts w:ascii="Arial" w:hAnsi="Arial" w:cs="Arial"/>
          <w:sz w:val="24"/>
          <w:szCs w:val="24"/>
          <w:lang w:val="zh-CN"/>
        </w:rPr>
        <w:t>-La percepción del estudiante sobre las ideas y temas principales en general.</w:t>
      </w:r>
    </w:p>
    <w:p w14:paraId="13266D33">
      <w:pPr>
        <w:spacing w:line="360" w:lineRule="auto"/>
        <w:jc w:val="both"/>
        <w:rPr>
          <w:rFonts w:ascii="Arial" w:hAnsi="Arial" w:cs="Arial"/>
          <w:sz w:val="24"/>
          <w:szCs w:val="24"/>
          <w:lang w:val="zh-CN"/>
        </w:rPr>
      </w:pPr>
      <w:r>
        <w:rPr>
          <w:rFonts w:ascii="Arial" w:hAnsi="Arial" w:cs="Arial"/>
          <w:sz w:val="24"/>
          <w:szCs w:val="24"/>
          <w:lang w:val="zh-CN"/>
        </w:rPr>
        <w:t>-El conocimiento del alumno sobre el vocabulario y las estructuras gramaticales estudiadas.</w:t>
      </w:r>
    </w:p>
    <w:p w14:paraId="230C1807">
      <w:pPr>
        <w:spacing w:line="360" w:lineRule="auto"/>
        <w:jc w:val="both"/>
        <w:rPr>
          <w:rFonts w:ascii="Arial" w:hAnsi="Arial" w:cs="Arial"/>
          <w:sz w:val="24"/>
          <w:szCs w:val="24"/>
          <w:lang w:val="zh-CN"/>
        </w:rPr>
      </w:pPr>
      <w:r>
        <w:rPr>
          <w:rFonts w:ascii="Arial" w:hAnsi="Arial" w:cs="Arial"/>
          <w:sz w:val="24"/>
          <w:szCs w:val="24"/>
          <w:lang w:val="zh-CN"/>
        </w:rPr>
        <w:t>-La capacidad del estudiante para utilizar el contexto para comprender palabras y estructuras gramaticales desconocidas.</w:t>
      </w:r>
    </w:p>
    <w:p w14:paraId="22028821">
      <w:pPr>
        <w:spacing w:line="360" w:lineRule="auto"/>
        <w:jc w:val="both"/>
        <w:rPr>
          <w:rFonts w:ascii="Arial" w:hAnsi="Arial" w:cs="Arial"/>
          <w:sz w:val="24"/>
          <w:szCs w:val="24"/>
          <w:lang w:val="zh-CN"/>
        </w:rPr>
      </w:pPr>
      <w:r>
        <w:rPr>
          <w:rFonts w:ascii="Arial" w:hAnsi="Arial" w:cs="Arial"/>
          <w:sz w:val="24"/>
          <w:szCs w:val="24"/>
          <w:lang w:val="zh-CN"/>
        </w:rPr>
        <w:t>2.3 - Resultados de la caracterización del estado inicial.</w:t>
      </w:r>
    </w:p>
    <w:p w14:paraId="562D2DAF">
      <w:pPr>
        <w:spacing w:line="360" w:lineRule="auto"/>
        <w:jc w:val="both"/>
        <w:rPr>
          <w:rFonts w:ascii="Arial" w:hAnsi="Arial" w:cs="Arial"/>
          <w:sz w:val="24"/>
          <w:szCs w:val="24"/>
          <w:lang w:val="zh-CN"/>
        </w:rPr>
      </w:pPr>
      <w:r>
        <w:rPr>
          <w:rFonts w:ascii="Arial" w:hAnsi="Arial" w:eastAsia="Arial" w:cs="Arial"/>
          <w:sz w:val="24"/>
          <w:szCs w:val="24"/>
          <w:lang w:val="es-ES" w:eastAsia="es-ES"/>
        </w:rPr>
        <w:t>Según los parámetros se elaboraron los siguientes instrumentos: una entrevista a algunos profesores de inglés, una guía de observación y una prueba pedagógica para los estudiantes. La autora tomó a 35 estudiantes de un grupo de</w:t>
      </w:r>
      <w:r>
        <w:rPr>
          <w:rFonts w:hint="default" w:ascii="Arial" w:hAnsi="Arial" w:eastAsia="Arial" w:cs="Arial"/>
          <w:sz w:val="24"/>
          <w:szCs w:val="24"/>
          <w:lang w:val="en-US" w:eastAsia="es-ES"/>
        </w:rPr>
        <w:t xml:space="preserve"> </w:t>
      </w:r>
      <w:r>
        <w:rPr>
          <w:rFonts w:ascii="Arial" w:hAnsi="Arial" w:cs="Arial"/>
          <w:sz w:val="24"/>
          <w:szCs w:val="24"/>
          <w:lang w:val="zh-CN"/>
        </w:rPr>
        <w:t>séptimo</w:t>
      </w:r>
      <w:r>
        <w:rPr>
          <w:rFonts w:hint="default" w:ascii="Arial" w:hAnsi="Arial" w:cs="Arial"/>
          <w:sz w:val="24"/>
          <w:szCs w:val="24"/>
          <w:lang w:val="es-ES"/>
        </w:rPr>
        <w:t xml:space="preserve"> </w:t>
      </w:r>
      <w:r>
        <w:rPr>
          <w:rFonts w:hint="default" w:ascii="Arial" w:hAnsi="Arial" w:eastAsia="Arial" w:cs="Arial"/>
          <w:sz w:val="24"/>
          <w:szCs w:val="24"/>
          <w:lang w:val="en-US" w:eastAsia="es-ES"/>
        </w:rPr>
        <w:t>grado</w:t>
      </w:r>
      <w:r>
        <w:rPr>
          <w:rFonts w:ascii="Arial" w:hAnsi="Arial" w:eastAsia="Arial" w:cs="Arial"/>
          <w:sz w:val="24"/>
          <w:szCs w:val="24"/>
          <w:lang w:val="es-ES" w:eastAsia="es-ES"/>
        </w:rPr>
        <w:t xml:space="preserve"> en la escuela secundaria Anton Nilsson del municipio de Alquizar, provincia de Artemisa.</w:t>
      </w:r>
    </w:p>
    <w:p w14:paraId="1E3E684B">
      <w:pPr>
        <w:spacing w:line="360" w:lineRule="auto"/>
        <w:jc w:val="both"/>
        <w:rPr>
          <w:rFonts w:ascii="Arial" w:hAnsi="Arial" w:cs="Arial"/>
          <w:sz w:val="24"/>
          <w:szCs w:val="24"/>
          <w:lang w:val="zh-CN"/>
        </w:rPr>
      </w:pPr>
      <w:r>
        <w:rPr>
          <w:rFonts w:ascii="Arial" w:hAnsi="Arial" w:cs="Arial"/>
          <w:sz w:val="24"/>
          <w:szCs w:val="24"/>
          <w:lang w:val="zh-CN"/>
        </w:rPr>
        <w:t>Resultados de la aplicación de la entrevista a un grupo de profesores de inglés del instituto Anton Nilsson del municipio de Alquizar.</w:t>
      </w:r>
    </w:p>
    <w:p w14:paraId="5B33D74B">
      <w:pPr>
        <w:spacing w:line="360" w:lineRule="auto"/>
        <w:jc w:val="both"/>
        <w:rPr>
          <w:rFonts w:ascii="Arial" w:hAnsi="Arial" w:cs="Arial"/>
          <w:sz w:val="24"/>
          <w:szCs w:val="24"/>
          <w:lang w:val="zh-CN"/>
        </w:rPr>
      </w:pPr>
      <w:r>
        <w:rPr>
          <w:rFonts w:ascii="Arial" w:hAnsi="Arial" w:cs="Arial"/>
          <w:sz w:val="24"/>
          <w:szCs w:val="24"/>
          <w:lang w:val="zh-CN"/>
        </w:rPr>
        <w:t>La entrevista fue el primer instrumento aplicado. A través de ella, fue posible conocer las opiniones de algunos docentes sobre varios puntos importantes, como el papel que desempeñan como guías en el proceso de enseñanza-aprendizaje; qué piensan sobre el desarrollo de la comprensión lectora y si la consideran necesaria tanto dentro como fuera del entorno escolar; los métodos, técnicas y materiales didácticos que utilizan para fortalecer esta habilidad en los estudiantes.</w:t>
      </w:r>
    </w:p>
    <w:p w14:paraId="6ED72E1D">
      <w:pPr>
        <w:spacing w:line="360" w:lineRule="auto"/>
        <w:jc w:val="both"/>
        <w:rPr>
          <w:rFonts w:ascii="Arial" w:hAnsi="Arial" w:cs="Arial"/>
          <w:sz w:val="24"/>
          <w:szCs w:val="24"/>
          <w:lang w:val="zh-CN"/>
        </w:rPr>
      </w:pPr>
      <w:r>
        <w:rPr>
          <w:rFonts w:ascii="Arial" w:hAnsi="Arial" w:cs="Arial"/>
          <w:sz w:val="24"/>
          <w:szCs w:val="24"/>
          <w:lang w:val="zh-CN"/>
        </w:rPr>
        <w:t>De esta entrevista, realizada a 5 profesores de inglés de la escuela secundaria Anton Nilsson del municipio de Alquizar, se obtuvieron los siguientes resultados:</w:t>
      </w:r>
    </w:p>
    <w:p w14:paraId="5010EE85">
      <w:pPr>
        <w:spacing w:line="360" w:lineRule="auto"/>
        <w:jc w:val="both"/>
        <w:rPr>
          <w:rFonts w:ascii="Arial" w:hAnsi="Arial" w:cs="Arial"/>
          <w:sz w:val="24"/>
          <w:szCs w:val="24"/>
          <w:lang w:val="zh-CN"/>
        </w:rPr>
      </w:pPr>
      <w:r>
        <w:rPr>
          <w:rFonts w:ascii="Arial" w:hAnsi="Arial" w:cs="Arial"/>
          <w:sz w:val="24"/>
          <w:szCs w:val="24"/>
          <w:lang w:val="zh-CN"/>
        </w:rPr>
        <w:t>Según el primer parámetro, que es "la percepción del estudiante sobre las ideas y temas principales en general", la autora confirmó que 3 profesores, que representan el 60%, expresaron que gracias a las conversaciones que mantienen con sus alumnos en el aula, resaltando la importancia de su rol como docentes al responder preguntas, los alumnos han podido comprender ideas generales y muchos de los temas que se les presentan en los ejercicios; un profesor, que representa el 20%, explicó que a veces tiene que cambiar la forma en que enseña el contenido para algunos alumnos con el fin de transmitir la idea; y el último, que representa el 20%, no ha podido utilizar métodos o estrategias para que el contenido llegue a todos sus alumnos, por lo que a veces tienen problemas para determinar el tema principal del ejercicio.</w:t>
      </w:r>
    </w:p>
    <w:p w14:paraId="2A71F189">
      <w:pPr>
        <w:spacing w:line="360" w:lineRule="auto"/>
        <w:jc w:val="both"/>
        <w:rPr>
          <w:rFonts w:ascii="Arial" w:hAnsi="Arial" w:cs="Arial"/>
          <w:sz w:val="24"/>
          <w:szCs w:val="24"/>
          <w:lang w:val="zh-CN"/>
        </w:rPr>
      </w:pPr>
      <w:r>
        <w:rPr>
          <w:rFonts w:ascii="Arial" w:hAnsi="Arial" w:cs="Arial"/>
          <w:sz w:val="24"/>
          <w:szCs w:val="24"/>
          <w:lang w:val="zh-CN"/>
        </w:rPr>
        <w:t xml:space="preserve">Según el segundo parámetro, que es "el conocimiento del estudiante sobre el vocabulario y las estructuras gramaticales estudiadas", la autora confirmó que 2 profesores, que representan el 40%, expresaron que sus alumnos presentan un buen vocabulario y utilizan correctamente las estructuras gramaticales; 1 profesor, que representa el 20%, tiene dificultades para explicar la estructura gramatical correcta en los ejercicios a sus alumnos; y los otros dos profesores, que representan el 40%,no había estado de acuerdo con los demás. </w:t>
      </w:r>
    </w:p>
    <w:p w14:paraId="704BDB93">
      <w:pPr>
        <w:spacing w:line="360" w:lineRule="auto"/>
        <w:jc w:val="both"/>
        <w:rPr>
          <w:rFonts w:ascii="Arial" w:hAnsi="Arial" w:cs="Arial"/>
          <w:sz w:val="24"/>
          <w:szCs w:val="24"/>
          <w:lang w:val="zh-CN"/>
        </w:rPr>
      </w:pPr>
      <w:r>
        <w:rPr>
          <w:rFonts w:ascii="Arial" w:hAnsi="Arial" w:cs="Arial"/>
          <w:sz w:val="24"/>
          <w:szCs w:val="24"/>
          <w:lang w:val="zh-CN"/>
        </w:rPr>
        <w:t>Según el tercer parámetro, que es "la capacidad del estudiante para usar el contexto para comprender palabras y estructuras gramaticales desconocidas", la autora confirmó que 1 profesor, que representa el 20%, dijo que sus estudiantesposeían la capacidad; 3 profesores, que representan el 60%, confesaron que tienen que utilizar diferentes técnicas y métodos de enseñanza, como juegos, canciones e imágenes, para que sus alumnos puedan adquirir un vocabulario moderado y una buena gramática; y el último, que representa el 20%, no estuvo de acuerdo con los demás.</w:t>
      </w:r>
    </w:p>
    <w:p w14:paraId="40A39644">
      <w:pPr>
        <w:spacing w:line="360" w:lineRule="auto"/>
        <w:jc w:val="both"/>
        <w:rPr>
          <w:rFonts w:ascii="Arial" w:hAnsi="Arial" w:cs="Arial"/>
          <w:sz w:val="24"/>
          <w:szCs w:val="24"/>
          <w:lang w:val="zh-CN"/>
        </w:rPr>
      </w:pPr>
      <w:r>
        <w:rPr>
          <w:rFonts w:ascii="Arial" w:hAnsi="Arial" w:cs="Arial"/>
          <w:sz w:val="24"/>
          <w:szCs w:val="24"/>
          <w:lang w:val="zh-CN"/>
        </w:rPr>
        <w:t xml:space="preserve">Finalmente, la autora considera que el parámetro más afectado fue el tercero, ya que todos los docentes deberían tener el tiempo necesario para enseñar bien; no se trata de ser autosuficiente o antipático, sino de pensar en las necesidades e intereses de los estudiantes en lo que respecta al aprendizaje. </w:t>
      </w:r>
    </w:p>
    <w:p w14:paraId="5EC875E2">
      <w:pPr>
        <w:spacing w:line="360" w:lineRule="auto"/>
        <w:jc w:val="both"/>
        <w:rPr>
          <w:rFonts w:ascii="Arial" w:hAnsi="Arial" w:cs="Arial"/>
          <w:sz w:val="24"/>
          <w:szCs w:val="24"/>
          <w:lang w:val="zh-CN"/>
        </w:rPr>
      </w:pPr>
      <w:r>
        <w:rPr>
          <w:rFonts w:ascii="Arial" w:hAnsi="Arial" w:cs="Arial"/>
          <w:sz w:val="24"/>
          <w:szCs w:val="24"/>
          <w:lang w:val="zh-CN"/>
        </w:rPr>
        <w:t>Resultados de la aplicación de la guía de observación a un grupo de alumnos de séptimo grado de la escuela secundaria Anton Nilsson del municipio de Alquizar.</w:t>
      </w:r>
    </w:p>
    <w:p w14:paraId="4B5F4E5F">
      <w:pPr>
        <w:spacing w:line="360" w:lineRule="auto"/>
        <w:jc w:val="both"/>
        <w:rPr>
          <w:rFonts w:ascii="Arial" w:hAnsi="Arial" w:cs="Arial"/>
          <w:sz w:val="24"/>
          <w:szCs w:val="24"/>
          <w:lang w:val="zh-CN"/>
        </w:rPr>
      </w:pPr>
      <w:r>
        <w:rPr>
          <w:rFonts w:ascii="Arial" w:hAnsi="Arial" w:cs="Arial"/>
          <w:sz w:val="24"/>
          <w:szCs w:val="24"/>
          <w:lang w:val="zh-CN"/>
        </w:rPr>
        <w:t>La guía de observación fue el segundo instrumento aplicado. Mediante ella, se verificó el nivel de participación de los estudiantes en las diferentes actividades, así como la forma en que se expresaban al responder las preguntas del profesor.</w:t>
      </w:r>
    </w:p>
    <w:p w14:paraId="224E623D">
      <w:pPr>
        <w:spacing w:line="360" w:lineRule="auto"/>
        <w:jc w:val="both"/>
        <w:rPr>
          <w:rFonts w:ascii="Arial" w:hAnsi="Arial" w:cs="Arial"/>
          <w:sz w:val="24"/>
          <w:szCs w:val="24"/>
          <w:lang w:val="zh-CN"/>
        </w:rPr>
      </w:pPr>
      <w:r>
        <w:rPr>
          <w:rFonts w:ascii="Arial" w:hAnsi="Arial" w:cs="Arial"/>
          <w:sz w:val="24"/>
          <w:szCs w:val="24"/>
          <w:lang w:val="zh-CN"/>
        </w:rPr>
        <w:t>A partir de esta guía de observación, aplicada a 35 estudiantes de un grupo de séptimo grado de la escuela secundaria Anton Nilsson del municipio de Alquizar, se obtuvieron los siguientes resultados.</w:t>
      </w:r>
    </w:p>
    <w:p w14:paraId="341B7BD4">
      <w:pPr>
        <w:spacing w:line="360" w:lineRule="auto"/>
        <w:jc w:val="both"/>
        <w:rPr>
          <w:rFonts w:ascii="Arial" w:hAnsi="Arial" w:cs="Arial"/>
          <w:sz w:val="24"/>
          <w:szCs w:val="24"/>
          <w:lang w:val="zh-CN"/>
        </w:rPr>
      </w:pPr>
      <w:r>
        <w:rPr>
          <w:rFonts w:ascii="Arial" w:hAnsi="Arial" w:cs="Arial"/>
          <w:sz w:val="24"/>
          <w:szCs w:val="24"/>
          <w:lang w:val="zh-CN"/>
        </w:rPr>
        <w:t>Según el primer parámetro, que es "la percepción del estudiante sobre las ideas y temas principales en general", la autora confirmó que 12 estudiantes, que representan el 34%, comprendieron correctamente las ideas y temas principales de cada ejercicio y respondieron a las actividades a tiempo; 8 estudiantes, que representan el 23%, tuvieron dificultades para comprender la idea que se pretendía transmitir a través del ejercicio y necesitaron la ayuda del profesor para aclarar el tema principal y poder responder a las preguntas; y los otros 15 estudiantes, que representan el 43%, se perdieron al intentar descifrar los temas en general.</w:t>
      </w:r>
    </w:p>
    <w:p w14:paraId="1D6A3A4D">
      <w:pPr>
        <w:spacing w:line="360" w:lineRule="auto"/>
        <w:jc w:val="both"/>
        <w:rPr>
          <w:rFonts w:ascii="Arial" w:hAnsi="Arial" w:cs="Arial"/>
          <w:sz w:val="24"/>
          <w:szCs w:val="24"/>
          <w:lang w:val="zh-CN"/>
        </w:rPr>
      </w:pPr>
      <w:r>
        <w:rPr>
          <w:rFonts w:ascii="Arial" w:hAnsi="Arial" w:cs="Arial"/>
          <w:sz w:val="24"/>
          <w:szCs w:val="24"/>
          <w:lang w:val="zh-CN"/>
        </w:rPr>
        <w:t>Según el segundo parámetro, que es "el conocimiento del estudiante sobre el vocabulario y las estructuras gramaticales estudiadas", la autora confirmó que 8 estudiantes, que representan el 23%, tenían un conocimiento moderado del vocabulario y las estructuras gramaticales estudiadas, lo cual pudieron demostrar en sus respuestas a las actividades; 11 estudiantes, que representan el 31%, tenían un conocimiento limitado del vocabulario y las estructuras gramaticales estudiadas porque tuvieron que preguntar a su profesor en varias ocasiones; y los otros 16 estudiantes, que representan el 46%, estaban perdidos porque, al carecer de vocabulario y gramática básicos, no pudieron formular sus respuestas.</w:t>
      </w:r>
    </w:p>
    <w:p w14:paraId="0F4B5DFD">
      <w:pPr>
        <w:spacing w:line="360" w:lineRule="auto"/>
        <w:jc w:val="both"/>
        <w:rPr>
          <w:rFonts w:ascii="Arial" w:hAnsi="Arial" w:cs="Arial"/>
          <w:sz w:val="24"/>
          <w:szCs w:val="24"/>
          <w:lang w:val="zh-CN"/>
        </w:rPr>
      </w:pPr>
      <w:r>
        <w:rPr>
          <w:rFonts w:ascii="Arial" w:hAnsi="Arial" w:cs="Arial"/>
          <w:sz w:val="24"/>
          <w:szCs w:val="24"/>
          <w:lang w:val="zh-CN"/>
        </w:rPr>
        <w:t>Según el tercer parámetro, que es "la capacidad del estudiante para utilizar el contexto para comprender palabras y estructuras gramaticales desconocidas", la autora confirmó que 6 estudiantes, que representan el 17%, poseían la capacidad de descifrar palabras desconocidas basándose únicamente en el contexto en el que se expresaba la idea; 10 estudiantes, que representan el 29%, requirieron la ayuda del profesor para comprender el ejercicio; y los otros 19 estudiantes, que representan el 54%, se perdieron al intentar comprender las palabras y el contexto en el que se les ofrecían.</w:t>
      </w:r>
    </w:p>
    <w:p w14:paraId="08C713F6">
      <w:pPr>
        <w:spacing w:line="360" w:lineRule="auto"/>
        <w:jc w:val="both"/>
        <w:rPr>
          <w:rFonts w:ascii="Arial" w:hAnsi="Arial" w:cs="Arial"/>
          <w:sz w:val="24"/>
          <w:szCs w:val="24"/>
          <w:lang w:val="zh-CN"/>
        </w:rPr>
      </w:pPr>
      <w:r>
        <w:rPr>
          <w:rFonts w:ascii="Arial" w:hAnsi="Arial" w:cs="Arial"/>
          <w:sz w:val="24"/>
          <w:szCs w:val="24"/>
          <w:lang w:val="zh-CN"/>
        </w:rPr>
        <w:t>Finalmente, la autora considera que el parámetro más afectado fue el tercero porque la mayoría de los estudiantes no tiene conocimientos de vocabulario y estructuras gramaticales estudiadas previamente y por esa razón no son capaces de descifrar el significado de algunas palabras solo a partir del contexto.</w:t>
      </w:r>
    </w:p>
    <w:p w14:paraId="5855682F">
      <w:pPr>
        <w:spacing w:line="360" w:lineRule="auto"/>
        <w:jc w:val="both"/>
        <w:rPr>
          <w:rFonts w:ascii="Arial" w:hAnsi="Arial" w:cs="Arial"/>
          <w:sz w:val="24"/>
          <w:szCs w:val="24"/>
          <w:lang w:val="zh-CN"/>
        </w:rPr>
      </w:pPr>
      <w:r>
        <w:rPr>
          <w:rFonts w:ascii="Arial" w:hAnsi="Arial" w:cs="Arial"/>
          <w:sz w:val="24"/>
          <w:szCs w:val="24"/>
          <w:lang w:val="zh-CN"/>
        </w:rPr>
        <w:t>Resultados de la aplicación de la prueba pedagógica en alumnos de séptimo grado de la escuela secundaria Anton Nilsson del municipio de Alquizar.</w:t>
      </w:r>
    </w:p>
    <w:p w14:paraId="5F8AA62B">
      <w:pPr>
        <w:spacing w:line="360" w:lineRule="auto"/>
        <w:jc w:val="both"/>
        <w:rPr>
          <w:rFonts w:ascii="Arial" w:hAnsi="Arial" w:cs="Arial"/>
          <w:sz w:val="24"/>
          <w:szCs w:val="24"/>
          <w:lang w:val="zh-CN"/>
        </w:rPr>
      </w:pPr>
      <w:r>
        <w:rPr>
          <w:rFonts w:ascii="Arial" w:hAnsi="Arial" w:cs="Arial"/>
          <w:sz w:val="24"/>
          <w:szCs w:val="24"/>
          <w:lang w:val="zh-CN"/>
        </w:rPr>
        <w:t>La prueba pedagógica fue el tercer instrumento aplicado. A través de ella, se pretendía comprobar el nivel de asimilación y comprensión lectora de los alumnos en un ejercicio práctico.</w:t>
      </w:r>
    </w:p>
    <w:p w14:paraId="6515AA51">
      <w:pPr>
        <w:spacing w:line="360" w:lineRule="auto"/>
        <w:jc w:val="both"/>
        <w:rPr>
          <w:rFonts w:ascii="Arial" w:hAnsi="Arial" w:cs="Arial"/>
          <w:sz w:val="24"/>
          <w:szCs w:val="24"/>
          <w:lang w:val="zh-CN"/>
        </w:rPr>
      </w:pPr>
      <w:r>
        <w:rPr>
          <w:rFonts w:ascii="Arial" w:hAnsi="Arial" w:cs="Arial"/>
          <w:sz w:val="24"/>
          <w:szCs w:val="24"/>
          <w:lang w:val="zh-CN"/>
        </w:rPr>
        <w:t>De esta prueba pedagógica, aplicada a 35 alumnos de un grupo de séptimo grado de la escuela secundaria Antón Nilsson del municipio de Alquizar, se obtuvieron los siguientes resultados.</w:t>
      </w:r>
    </w:p>
    <w:p w14:paraId="0B33D872">
      <w:pPr>
        <w:spacing w:line="360" w:lineRule="auto"/>
        <w:jc w:val="both"/>
        <w:rPr>
          <w:rFonts w:ascii="Arial" w:hAnsi="Arial" w:cs="Arial"/>
          <w:sz w:val="24"/>
          <w:szCs w:val="24"/>
          <w:lang w:val="zh-CN"/>
        </w:rPr>
      </w:pPr>
      <w:r>
        <w:rPr>
          <w:rFonts w:ascii="Arial" w:hAnsi="Arial" w:cs="Arial"/>
          <w:sz w:val="24"/>
          <w:szCs w:val="24"/>
          <w:lang w:val="zh-CN"/>
        </w:rPr>
        <w:t>Según el primer parámetro, que es "la percepción del estudiante sobre las ideas y temas principales en general", la autora confirmó que 9 estudiantes, que representan el 26%, entendieron la idea principal y el tema del texto que se les ofreció en el ejercicio; 6 estudiantes, que representan el 17%, no entendieron el tema ofrecido por sí mismos; y los otros 20 estudiantes, que representan el 57%, no tenían idea de la idea principal del texto y, por lo tanto, no supieron cómo responder a la actividad.</w:t>
      </w:r>
    </w:p>
    <w:p w14:paraId="5F0339EB">
      <w:pPr>
        <w:spacing w:line="360" w:lineRule="auto"/>
        <w:jc w:val="both"/>
        <w:rPr>
          <w:rFonts w:ascii="Arial" w:hAnsi="Arial" w:cs="Arial"/>
          <w:sz w:val="24"/>
          <w:szCs w:val="24"/>
          <w:lang w:val="zh-CN"/>
        </w:rPr>
      </w:pPr>
      <w:r>
        <w:rPr>
          <w:rFonts w:ascii="Arial" w:hAnsi="Arial" w:cs="Arial"/>
          <w:sz w:val="24"/>
          <w:szCs w:val="24"/>
          <w:lang w:val="zh-CN"/>
        </w:rPr>
        <w:t>Según el segundo parámetro, que es "el conocimiento del alumno sobre el vocabulario y las estructuras gramaticales estudiadas", la autora confirmó que 8 alumnos, que representan el 23%, utilizaron la gramática muy bien para responder a las preguntas; 13 alumnos, que representan el 37%, consultaron a su profesor para obtener orientación y el vocabulario correcto para completar las actividades correctamente; y los otros 14 alumnos, que representan el 40%, no tenían ningún conocimiento sobre estructuras gramaticales.</w:t>
      </w:r>
    </w:p>
    <w:p w14:paraId="19D1E888">
      <w:pPr>
        <w:spacing w:line="360" w:lineRule="auto"/>
        <w:jc w:val="both"/>
        <w:rPr>
          <w:rFonts w:ascii="Arial" w:hAnsi="Arial" w:cs="Arial"/>
          <w:sz w:val="24"/>
          <w:szCs w:val="24"/>
          <w:lang w:val="zh-CN"/>
        </w:rPr>
      </w:pPr>
      <w:r>
        <w:rPr>
          <w:rFonts w:ascii="Arial" w:hAnsi="Arial" w:cs="Arial"/>
          <w:sz w:val="24"/>
          <w:szCs w:val="24"/>
          <w:lang w:val="zh-CN"/>
        </w:rPr>
        <w:t>Según el tercer parámetro, que es "la capacidad del estudiante para utilizar el contexto para comprender palabras y estructuras gramaticales desconocidas", la autora confirmó que 11 estudiantes, que representan el 31%, poseían la capacidad de descifrar palabras desconocidas basándose únicamente en el contexto en el que se expresaba la idea; 10 estudiantes, que representan el 29%, necesitaban la ayuda del profesor; y los otros 14 estudiantes, que representan el 40%, se perdían al intentar comprender las palabras y el contexto en el que se les ofrecían.</w:t>
      </w:r>
    </w:p>
    <w:p w14:paraId="47C7D026">
      <w:pPr>
        <w:spacing w:line="360" w:lineRule="auto"/>
        <w:jc w:val="both"/>
        <w:rPr>
          <w:rFonts w:ascii="Arial" w:hAnsi="Arial" w:cs="Arial"/>
          <w:sz w:val="24"/>
          <w:szCs w:val="24"/>
          <w:lang w:val="zh-CN"/>
        </w:rPr>
      </w:pPr>
      <w:r>
        <w:rPr>
          <w:rFonts w:ascii="Arial" w:hAnsi="Arial" w:cs="Arial"/>
          <w:sz w:val="24"/>
          <w:szCs w:val="24"/>
          <w:lang w:val="zh-CN"/>
        </w:rPr>
        <w:t>Finalmente, la autora considera que el parámetro más afectado fue el primero, ya que los estudiantes desconocían la idea principal del texto y, por lo tanto, no sabían cómo responder a la actividad. En cualquier actividad de comprensión lectora, lo primero y más importante es saber de qué trata el texto para poder dar las respuestas adecuadas.</w:t>
      </w:r>
    </w:p>
    <w:p w14:paraId="57890A42">
      <w:pPr>
        <w:spacing w:line="360" w:lineRule="auto"/>
        <w:jc w:val="both"/>
        <w:rPr>
          <w:rFonts w:ascii="Arial" w:hAnsi="Arial" w:cs="Arial"/>
          <w:sz w:val="24"/>
          <w:szCs w:val="24"/>
          <w:lang w:val="zh-CN"/>
        </w:rPr>
      </w:pPr>
      <w:r>
        <w:rPr>
          <w:rFonts w:ascii="Arial" w:hAnsi="Arial" w:cs="Arial"/>
          <w:sz w:val="24"/>
          <w:szCs w:val="24"/>
          <w:lang w:val="zh-CN"/>
        </w:rPr>
        <w:t>2.4 - Fundamentación de la propuesta</w:t>
      </w:r>
    </w:p>
    <w:p w14:paraId="3F5B789E">
      <w:pPr>
        <w:spacing w:line="360" w:lineRule="auto"/>
        <w:jc w:val="both"/>
        <w:rPr>
          <w:rFonts w:ascii="Arial" w:hAnsi="Arial" w:eastAsia="Calibri" w:cs="Arial"/>
          <w:sz w:val="24"/>
          <w:szCs w:val="24"/>
          <w:lang w:val="zh-CN" w:eastAsia="en-US"/>
        </w:rPr>
      </w:pPr>
      <w:r>
        <w:rPr>
          <w:rFonts w:ascii="Arial" w:hAnsi="Arial" w:cs="Arial"/>
          <w:sz w:val="24"/>
          <w:szCs w:val="24"/>
          <w:lang w:val="zh-CN"/>
        </w:rPr>
        <w:t>Fundamento filosófico</w:t>
      </w:r>
    </w:p>
    <w:p w14:paraId="332F1BCB">
      <w:pPr>
        <w:spacing w:line="360" w:lineRule="auto"/>
        <w:jc w:val="both"/>
        <w:rPr>
          <w:rFonts w:ascii="Arial" w:hAnsi="Arial" w:cs="Arial"/>
          <w:sz w:val="24"/>
          <w:szCs w:val="24"/>
          <w:lang w:val="zh-CN"/>
        </w:rPr>
      </w:pPr>
      <w:r>
        <w:rPr>
          <w:rFonts w:ascii="Arial" w:hAnsi="Arial" w:eastAsia="Calibri" w:cs="Arial"/>
          <w:sz w:val="24"/>
          <w:szCs w:val="24"/>
          <w:lang w:val="zh-CN" w:eastAsia="en-US"/>
        </w:rPr>
        <w:t>El fundamento filosófico de la propuesta reside en la filosofía materialista dialéctica, entendida como la máxima expresión de la evaluación del desarrollo del pensamiento nacional, principio fundamental de la ideología de Martí, la cual se conjuga de forma creativa. Se sustenta en la concepción del marxismo como metodología general de la pedagogía. Como filosofía general, la propuesta incluye el desarrollo del enfoque comunicativo en la asignatura de inglés.</w:t>
      </w:r>
    </w:p>
    <w:p w14:paraId="3149FEC8">
      <w:pPr>
        <w:spacing w:line="360" w:lineRule="auto"/>
        <w:jc w:val="both"/>
        <w:rPr>
          <w:rFonts w:ascii="Arial" w:hAnsi="Arial" w:cs="Arial"/>
          <w:sz w:val="24"/>
          <w:szCs w:val="24"/>
          <w:lang w:val="zh-CN"/>
        </w:rPr>
      </w:pPr>
      <w:r>
        <w:rPr>
          <w:rFonts w:ascii="Arial" w:hAnsi="Arial" w:cs="Arial"/>
          <w:sz w:val="24"/>
          <w:szCs w:val="24"/>
          <w:lang w:val="zh-CN"/>
        </w:rPr>
        <w:t>Fundamentos pedagógicos</w:t>
      </w:r>
    </w:p>
    <w:p w14:paraId="7EC015CB">
      <w:pPr>
        <w:spacing w:line="360" w:lineRule="auto"/>
        <w:jc w:val="both"/>
        <w:rPr>
          <w:rFonts w:ascii="Arial" w:hAnsi="Arial" w:cs="Arial"/>
          <w:sz w:val="24"/>
          <w:szCs w:val="24"/>
          <w:lang w:val="zh-CN"/>
        </w:rPr>
      </w:pPr>
      <w:r>
        <w:rPr>
          <w:rFonts w:ascii="Arial" w:hAnsi="Arial" w:cs="Arial"/>
          <w:sz w:val="24"/>
          <w:szCs w:val="24"/>
          <w:lang w:val="zh-CN"/>
        </w:rPr>
        <w:t>La esencia reside en el humanismo expuesto por José Martí. Este se fundamentaba en principios como la actividad práctica como vía principal y legítima para contribuir a la formación integral del ser humano. La pedagogía en la educación se manifiesta de diversas maneras a través de esta propuesta. La misma se relaciona con el crecimiento personal y social de la familia y la comunidad, el fomento de una cultura general integral y el desarrollo de habilidades comunicativas en las clases de inglés, reconociendo la interrelación entre sociedad, educación y cultura.</w:t>
      </w:r>
    </w:p>
    <w:p w14:paraId="2A111677">
      <w:pPr>
        <w:spacing w:line="360" w:lineRule="auto"/>
        <w:jc w:val="both"/>
        <w:rPr>
          <w:rFonts w:ascii="Arial" w:hAnsi="Arial" w:cs="Arial"/>
          <w:sz w:val="24"/>
          <w:szCs w:val="24"/>
          <w:lang w:val="zh-CN"/>
        </w:rPr>
      </w:pPr>
      <w:r>
        <w:rPr>
          <w:rFonts w:ascii="Arial" w:hAnsi="Arial" w:cs="Arial"/>
          <w:sz w:val="24"/>
          <w:szCs w:val="24"/>
          <w:lang w:val="zh-CN"/>
        </w:rPr>
        <w:t>Fundamentos psicológicos</w:t>
      </w:r>
    </w:p>
    <w:p w14:paraId="6C97A7AC">
      <w:pPr>
        <w:spacing w:line="360" w:lineRule="auto"/>
        <w:jc w:val="both"/>
        <w:rPr>
          <w:rFonts w:ascii="Arial" w:hAnsi="Arial" w:cs="Arial"/>
          <w:sz w:val="24"/>
          <w:szCs w:val="24"/>
          <w:lang w:val="zh-CN"/>
        </w:rPr>
      </w:pPr>
      <w:r>
        <w:rPr>
          <w:rFonts w:ascii="Arial" w:hAnsi="Arial" w:cs="Arial"/>
          <w:sz w:val="24"/>
          <w:szCs w:val="24"/>
          <w:lang w:val="zh-CN"/>
        </w:rPr>
        <w:t>El aprendizaje comienza con la interacción con los demás. Como señaló Vygotsky (1982), la interacción con los demás implica el uso social del lenguaje como medio de comunicación; la internalización del legado social requiere el uso del lenguaje como herramienta psicológica de cognición. El lenguaje es una herramienta esencial para transmitir el conocimiento y la experiencia social, para la formación de conceptos, para el análisis y la clasificación de los fenómenos de la realidad, y para la ordenación y generalización de hechos y experiencias.</w:t>
      </w:r>
    </w:p>
    <w:p w14:paraId="11086687">
      <w:pPr>
        <w:spacing w:line="360" w:lineRule="auto"/>
        <w:jc w:val="both"/>
        <w:rPr>
          <w:rFonts w:ascii="Arial" w:hAnsi="Arial" w:cs="Arial"/>
          <w:sz w:val="24"/>
          <w:szCs w:val="24"/>
          <w:lang w:val="zh-CN" w:eastAsia="es-ES"/>
        </w:rPr>
      </w:pPr>
      <w:r>
        <w:rPr>
          <w:rFonts w:ascii="Arial" w:hAnsi="Arial" w:cs="Arial"/>
          <w:sz w:val="24"/>
          <w:szCs w:val="24"/>
          <w:lang w:val="zh-CN"/>
        </w:rPr>
        <w:t>Fundamentos sociológicos</w:t>
      </w:r>
    </w:p>
    <w:p w14:paraId="04BEDE19">
      <w:pPr>
        <w:spacing w:line="360" w:lineRule="auto"/>
        <w:jc w:val="both"/>
        <w:rPr>
          <w:rFonts w:ascii="Arial" w:hAnsi="Arial" w:cs="Arial"/>
          <w:sz w:val="24"/>
          <w:szCs w:val="24"/>
          <w:lang w:val="zh-CN"/>
        </w:rPr>
      </w:pPr>
      <w:r>
        <w:rPr>
          <w:rFonts w:ascii="Arial" w:hAnsi="Arial" w:cs="Arial"/>
          <w:sz w:val="24"/>
          <w:szCs w:val="24"/>
          <w:lang w:val="zh-CN" w:eastAsia="es-ES"/>
        </w:rPr>
        <w:t>Desde el punto de vista sociológico y considerando el objeto de estudio de la sociología de la educación, que aborda la relación entre educación y sociedad, el autor de esta investigación asume con humildad la responsabilidad de fomentar el aprendizaje de idiomas, y esta propuesta forma parte de dicho esfuerzo. Desde la perspectiva sociológica, la propuesta se basa en las ideas políticas y humanistas de Fidel Castro, quien trasladó al ámbito práctico social los principios del marxismo e impulsó la formación de un nuevo individuo caracterizado por una cultura integral, amplia y novedosa, y un fuerte sentimiento de identidad nacional.</w:t>
      </w:r>
    </w:p>
    <w:p w14:paraId="295B199C">
      <w:pPr>
        <w:spacing w:line="360" w:lineRule="auto"/>
        <w:jc w:val="both"/>
        <w:rPr>
          <w:rFonts w:ascii="Arial" w:hAnsi="Arial" w:cs="Arial"/>
          <w:sz w:val="24"/>
          <w:szCs w:val="24"/>
          <w:lang w:val="zh-CN"/>
        </w:rPr>
      </w:pPr>
      <w:r>
        <w:rPr>
          <w:rFonts w:ascii="Arial" w:hAnsi="Arial" w:cs="Arial"/>
          <w:sz w:val="24"/>
          <w:szCs w:val="24"/>
          <w:lang w:val="zh-CN"/>
        </w:rPr>
        <w:t>Fundamentos didácticos</w:t>
      </w:r>
    </w:p>
    <w:p w14:paraId="046ECF74">
      <w:pPr>
        <w:spacing w:line="360" w:lineRule="auto"/>
        <w:jc w:val="both"/>
        <w:rPr>
          <w:rFonts w:ascii="Arial" w:hAnsi="Arial" w:cs="Arial"/>
          <w:sz w:val="24"/>
          <w:szCs w:val="24"/>
          <w:lang w:val="zh-CN"/>
        </w:rPr>
      </w:pPr>
      <w:r>
        <w:rPr>
          <w:rFonts w:ascii="Arial" w:hAnsi="Arial" w:cs="Arial"/>
          <w:sz w:val="24"/>
          <w:szCs w:val="24"/>
          <w:lang w:val="zh-CN"/>
        </w:rPr>
        <w:t xml:space="preserve">El enfoque de Enseñanza Comunicativa de Idiomas (ECI) guía a los estudiantes hacia la comunicación en una lengua extranjera, por lo que las habilidades comunicativas se han convertido en un concepto fundamental. El enfoque comunicativo se centra en el aprendizaje de los conocimientos, habilidades y valores necesarios para comunicarse en la lengua extranjera, así como en las estrategias y procedimientos para mejorarlos. Los principios de la ECI deben estar presentes en cualquier lección diseñada para enseñar una lengua extranjera. La base didáctica de la propuesta se fundamenta en las exigencias didácticas de la enseñanza del inglés en Cuba, el enfoque comunicativo y la metodología del proceso de enseñanza-aprendizaje de una lengua extranjera mediante el desarrollo de las habilidades de lectura en estudiantes de séptimo grado de la escuela secundaria Anton Nilsson, ubicada en el municipio de Alquizar, provincia de Artemisa. </w:t>
      </w:r>
    </w:p>
    <w:p w14:paraId="2A1939C8">
      <w:pPr>
        <w:spacing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2.4.1 - Caracterización de la propuesta</w:t>
      </w:r>
    </w:p>
    <w:p w14:paraId="24CA80AE">
      <w:pPr>
        <w:spacing w:line="360" w:lineRule="auto"/>
        <w:jc w:val="both"/>
        <w:rPr>
          <w:rFonts w:ascii="Arial" w:hAnsi="Arial" w:cs="Arial"/>
          <w:sz w:val="24"/>
          <w:szCs w:val="24"/>
          <w:lang w:val="zh-CN"/>
        </w:rPr>
      </w:pPr>
      <w:r>
        <w:rPr>
          <w:rFonts w:ascii="Arial" w:hAnsi="Arial" w:cs="Arial"/>
          <w:sz w:val="24"/>
          <w:szCs w:val="24"/>
          <w:lang w:val="zh-CN"/>
        </w:rPr>
        <w:t>El programa de inglés de séptimo grado consta de seis unidades con un total de 123 horas de clase (h/c), distribuidas en 3 h/c por semana con una duración de 45 minutos por sesión.</w:t>
      </w:r>
    </w:p>
    <w:p w14:paraId="07B75095">
      <w:pPr>
        <w:spacing w:line="360" w:lineRule="auto"/>
        <w:jc w:val="both"/>
        <w:rPr>
          <w:rFonts w:ascii="Arial" w:hAnsi="Arial" w:cs="Arial"/>
          <w:sz w:val="24"/>
          <w:szCs w:val="24"/>
          <w:lang w:val="zh-CN"/>
        </w:rPr>
      </w:pPr>
      <w:r>
        <w:rPr>
          <w:rFonts w:ascii="Arial" w:hAnsi="Arial" w:cs="Arial"/>
          <w:sz w:val="24"/>
          <w:szCs w:val="24"/>
          <w:lang w:val="zh-CN"/>
        </w:rPr>
        <w:t xml:space="preserve">La propuesta de la autora se basa en un conjunto de actividades destinadas a desarrollar la comprensión lectora en alumnos de séptimo grado de la escuela secundaria "Anton Nilsson" en el municipio de Alquizar, provincia de Artemisa. Esta propuesta ofrece un conjunto de seis actividades, cada una correspondiente a una unidad diferente del programa de estudios. El objetivo es aplicarlas al final de cada unidad, como cierre y para confirmar que los alumnos han asimilado el contenido impartido </w:t>
      </w:r>
      <w:r>
        <w:rPr>
          <w:rFonts w:ascii="Arial" w:hAnsi="Arial" w:cs="Arial"/>
          <w:sz w:val="24"/>
          <w:szCs w:val="24"/>
          <w:lang w:val="zh-CN" w:eastAsia="es-ES"/>
        </w:rPr>
        <w:t>comprende diferentes niveles de asimilación, como la reproducción y la producción.</w:t>
      </w:r>
    </w:p>
    <w:p w14:paraId="1E9B0E8A">
      <w:pPr>
        <w:spacing w:line="360" w:lineRule="auto"/>
        <w:jc w:val="both"/>
        <w:rPr>
          <w:rFonts w:ascii="Arial" w:hAnsi="Arial" w:cs="Arial"/>
          <w:sz w:val="24"/>
          <w:szCs w:val="24"/>
          <w:lang w:val="zh-CN"/>
        </w:rPr>
      </w:pPr>
      <w:r>
        <w:rPr>
          <w:rFonts w:ascii="Arial" w:hAnsi="Arial" w:cs="Arial"/>
          <w:sz w:val="24"/>
          <w:szCs w:val="24"/>
          <w:lang w:val="zh-CN"/>
        </w:rPr>
        <w:t>Los ejercicios están diseñados para ser graduales, permitiendo el desarrollo progresivo de las habilidades lingüísticas y comunicativas, con un nivel de complejidad adecuado. Estas actividades se elaboraron según la edad, las necesidades, los intereses, las características, la zona de desarrollo y el potencial de los estudiantes, con el fin de fomentar un aprendizaje cada vez más eficaz.</w:t>
      </w:r>
      <w:r>
        <w:rPr>
          <w:rFonts w:ascii="Arial" w:hAnsi="Arial" w:eastAsia="Times New Roman" w:cs="Arial"/>
          <w:sz w:val="24"/>
          <w:szCs w:val="24"/>
          <w:lang w:val="zh-CN" w:eastAsia="es-ES"/>
        </w:rPr>
        <w:t xml:space="preserve"> Las actividades son interactivas porque los alumnos interactúan con el profesor y sus compañeros, creativas porque los alumnos tienen que usar los materiales didácticos para responder a las actividades, flexibles porque las actividades se pueden usar en cualquier momento de la clase y motivadoras porque se tuvieron en cuenta las necesidades e intereses de los alumnos.</w:t>
      </w:r>
    </w:p>
    <w:p w14:paraId="3D8996A1">
      <w:pPr>
        <w:spacing w:line="360" w:lineRule="auto"/>
        <w:jc w:val="both"/>
        <w:rPr>
          <w:rFonts w:ascii="Arial" w:hAnsi="Arial" w:cs="Arial"/>
          <w:sz w:val="24"/>
          <w:szCs w:val="24"/>
          <w:lang w:val="zh-CN"/>
        </w:rPr>
      </w:pPr>
      <w:r>
        <w:rPr>
          <w:rFonts w:ascii="Arial" w:hAnsi="Arial" w:cs="Arial"/>
          <w:sz w:val="24"/>
          <w:szCs w:val="24"/>
          <w:lang w:val="zh-CN"/>
        </w:rPr>
        <w:t>Las actividades no se imponen al texto, por lo que cada unidad no contiene el mismo tipo de ejercicio, sino ejercicios que se corresponden con la comprensión lectora. Los textos estudiados también contribuyen al desarrollo del vocabulario y refuerzan las estructuras gramaticales estudiadas en otras secciones. Asimismo, facilita la integración de la lectura con otras formas de actividad verbal.</w:t>
      </w:r>
    </w:p>
    <w:p w14:paraId="2472ECE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Actividad modelo</w:t>
      </w:r>
    </w:p>
    <w:p w14:paraId="67F74EA7">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Actividad n.º 6</w:t>
      </w:r>
    </w:p>
    <w:p w14:paraId="15915CB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Unidad n.º 6: Practiquemos inglés.</w:t>
      </w:r>
    </w:p>
    <w:p w14:paraId="0C11F8F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4F6DDC91">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7672B867">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0BA6DBD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0E94785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238C8EE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p>
    <w:p w14:paraId="049EE8F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Tema: Mi país.</w:t>
      </w:r>
    </w:p>
    <w:p w14:paraId="5F5B472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Tipo de lección: Aplicación.</w:t>
      </w:r>
    </w:p>
    <w:p w14:paraId="4BC6A38D">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Objetivo: Crear un texto escrito sencillo en inglés sobre nuestro país, utilizando adjetivos relacionados con él y el presente simple en oraciones afirmativas.</w:t>
      </w:r>
    </w:p>
    <w:p w14:paraId="1E7D2B0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Contenido</w:t>
      </w:r>
    </w:p>
    <w:p w14:paraId="42E82DA4">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Funciones comunicativas: Descripciones.</w:t>
      </w:r>
    </w:p>
    <w:p w14:paraId="602BC9B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Vocabulario: Adjetivos para describir lugares.</w:t>
      </w:r>
    </w:p>
    <w:p w14:paraId="0AE642DB">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Gramática: Oraciones afirmativas en presente simple.</w:t>
      </w:r>
    </w:p>
    <w:p w14:paraId="3E9F891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Métodos: Prácticos y conscientes.</w:t>
      </w:r>
    </w:p>
    <w:p w14:paraId="095A7C9E">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Conceptos metodológicos: Enfoque comunicativo.</w:t>
      </w:r>
    </w:p>
    <w:p w14:paraId="6F6B5D4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Forma de organización de la clase: Individualmente.</w:t>
      </w:r>
    </w:p>
    <w:p w14:paraId="04E6B9F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Material didáctico: Imágenes.</w:t>
      </w:r>
    </w:p>
    <w:p w14:paraId="22785FA5">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Nivel de asimilación: Producción.</w:t>
      </w:r>
    </w:p>
    <w:p w14:paraId="7EF9F18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Nivel de evaluación: Oral y escrita.</w:t>
      </w:r>
    </w:p>
    <w:p w14:paraId="55B4289A">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ascii="Arial" w:hAnsi="Arial" w:cs="Arial"/>
          <w:sz w:val="24"/>
          <w:szCs w:val="24"/>
          <w:lang w:val="zh-CN"/>
        </w:rPr>
      </w:pPr>
      <w:r>
        <w:rPr>
          <w:rFonts w:ascii="Arial" w:hAnsi="Arial" w:cs="Arial"/>
          <w:sz w:val="24"/>
          <w:szCs w:val="24"/>
          <w:lang w:val="zh-CN"/>
        </w:rPr>
        <w:t>Lectura previa</w:t>
      </w:r>
    </w:p>
    <w:p w14:paraId="4200256B">
      <w:pPr>
        <w:spacing w:line="360" w:lineRule="auto"/>
        <w:jc w:val="both"/>
        <w:rPr>
          <w:rFonts w:ascii="Arial" w:hAnsi="Arial" w:cs="Arial"/>
          <w:sz w:val="24"/>
          <w:szCs w:val="24"/>
          <w:lang w:val="zh-CN"/>
        </w:rPr>
      </w:pPr>
      <w:r>
        <w:rPr>
          <w:rFonts w:ascii="Arial" w:hAnsi="Arial" w:cs="Arial"/>
          <w:sz w:val="24"/>
          <w:szCs w:val="24"/>
          <w:lang w:val="zh-CN"/>
        </w:rPr>
        <w:t>Mira las fotos.</w:t>
      </w:r>
      <w:r>
        <w:pict>
          <v:shape id="_x0000_s1031" o:spid="_x0000_s1031" o:spt="75" type="#_x0000_t75" style="position:absolute;left:0pt;margin-left:88.4pt;margin-top:561pt;height:113.4pt;width:114.3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8" o:title=""/>
            <o:lock v:ext="edit" aspectratio="f"/>
            <w10:wrap type="square"/>
          </v:shape>
        </w:pict>
      </w:r>
      <w:r>
        <w:pict>
          <v:shape id="_x0000_s1030" o:spid="_x0000_s1030" o:spt="75" type="#_x0000_t75" style="position:absolute;left:0pt;margin-left:235.75pt;margin-top:561.05pt;height:70.3pt;width:164.3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9" o:title=""/>
            <o:lock v:ext="edit" aspectratio="f"/>
            <w10:wrap type="square"/>
          </v:shape>
        </w:pict>
      </w:r>
      <w:r>
        <w:pict>
          <v:shape id="_x0000_s1029" o:spid="_x0000_s1029" o:spt="75" type="#_x0000_t75" style="position:absolute;left:0pt;margin-left:367.2pt;margin-top:640.3pt;height:101.05pt;width:133.7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10" o:title=""/>
            <o:lock v:ext="edit" aspectratio="f"/>
            <w10:wrap type="square"/>
          </v:shape>
        </w:pict>
      </w:r>
      <w:r>
        <w:pict>
          <v:shape id="_x0000_s1028" o:spid="_x0000_s1028" o:spt="75" type="#_x0000_t75" style="position:absolute;left:0pt;margin-left:66.85pt;margin-top:689.05pt;height:56.6pt;width:276.1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11" o:title=""/>
            <o:lock v:ext="edit" aspectratio="f"/>
            <w10:wrap type="square"/>
          </v:shape>
        </w:pict>
      </w:r>
      <w:r>
        <w:pict>
          <v:shape id="_x0000_s1027" o:spid="_x0000_s1027" o:spt="75" type="#_x0000_t75" style="position:absolute;left:0pt;margin-left:87.8pt;margin-top:81.05pt;height:72.25pt;width:214.15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12" o:title=""/>
            <o:lock v:ext="edit" aspectratio="f"/>
            <w10:wrap type="square"/>
          </v:shape>
        </w:pict>
      </w:r>
      <w:r>
        <w:pict>
          <v:shape id="Image1" o:spid="_x0000_s1026" o:spt="75" type="#_x0000_t75" style="position:absolute;left:0pt;margin-left:335.5pt;margin-top:50.45pt;height:141.45pt;width:169.75pt;mso-position-horizontal-relative:page;mso-position-vertical-relative:page;mso-wrap-distance-bottom:0pt;mso-wrap-distance-left:9pt;mso-wrap-distance-right:9pt;mso-wrap-distance-top:0pt;z-index:251659264;mso-width-relative:page;mso-height-relative:page;" filled="f" o:preferrelative="t" stroked="f" coordsize="21600,21600">
            <v:path/>
            <v:fill on="f" focussize="0,0"/>
            <v:stroke on="f" joinstyle="miter"/>
            <v:imagedata r:id="rId13" o:title=""/>
            <o:lock v:ext="edit" aspectratio="f"/>
            <w10:wrap type="square"/>
          </v:shape>
        </w:pict>
      </w:r>
    </w:p>
    <w:p w14:paraId="76F37906">
      <w:pPr>
        <w:numPr>
          <w:ilvl w:val="0"/>
          <w:numId w:val="1"/>
        </w:numPr>
        <w:spacing w:line="360" w:lineRule="auto"/>
        <w:jc w:val="both"/>
        <w:rPr>
          <w:rFonts w:ascii="Arial" w:hAnsi="Arial" w:cs="Arial"/>
          <w:sz w:val="24"/>
          <w:szCs w:val="24"/>
          <w:lang w:val="zh-CN"/>
        </w:rPr>
      </w:pPr>
      <w:r>
        <w:rPr>
          <w:rFonts w:ascii="Arial" w:hAnsi="Arial" w:cs="Arial"/>
          <w:sz w:val="24"/>
          <w:szCs w:val="24"/>
          <w:lang w:val="zh-CN"/>
        </w:rPr>
        <w:t>) ¿A quiénes</w:t>
      </w:r>
      <w:r>
        <w:rPr>
          <w:rFonts w:hint="default" w:ascii="Arial" w:hAnsi="Arial" w:cs="Arial"/>
          <w:sz w:val="24"/>
          <w:szCs w:val="24"/>
          <w:lang w:val="es-ES"/>
        </w:rPr>
        <w:t xml:space="preserve"> </w:t>
      </w:r>
      <w:r>
        <w:rPr>
          <w:rFonts w:ascii="Arial" w:hAnsi="Arial" w:cs="Arial"/>
          <w:sz w:val="24"/>
          <w:szCs w:val="24"/>
          <w:lang w:val="zh-CN"/>
        </w:rPr>
        <w:t>representan? Marca con (x) la opción que</w:t>
      </w:r>
      <w:r>
        <w:rPr>
          <w:rFonts w:hint="default" w:ascii="Arial" w:hAnsi="Arial" w:cs="Arial"/>
          <w:sz w:val="24"/>
          <w:szCs w:val="24"/>
          <w:lang w:val="es-ES"/>
        </w:rPr>
        <w:t xml:space="preserve"> </w:t>
      </w:r>
      <w:r>
        <w:rPr>
          <w:rFonts w:ascii="Arial" w:hAnsi="Arial" w:cs="Arial"/>
          <w:sz w:val="24"/>
          <w:szCs w:val="24"/>
          <w:lang w:val="zh-CN"/>
        </w:rPr>
        <w:t>tenga relación con estas</w:t>
      </w:r>
      <w:r>
        <w:rPr>
          <w:rFonts w:hint="default" w:ascii="Arial" w:hAnsi="Arial" w:cs="Arial"/>
          <w:sz w:val="24"/>
          <w:szCs w:val="24"/>
          <w:lang w:val="es-ES"/>
        </w:rPr>
        <w:t xml:space="preserve"> </w:t>
      </w:r>
      <w:r>
        <w:rPr>
          <w:rFonts w:ascii="Arial" w:hAnsi="Arial" w:cs="Arial"/>
          <w:sz w:val="24"/>
          <w:szCs w:val="24"/>
          <w:lang w:val="zh-CN"/>
        </w:rPr>
        <w:t>imágenes</w:t>
      </w:r>
    </w:p>
    <w:p w14:paraId="7C9D867A">
      <w:pPr>
        <w:numPr>
          <w:ilvl w:val="0"/>
          <w:numId w:val="1"/>
        </w:numPr>
        <w:spacing w:line="360" w:lineRule="auto"/>
        <w:jc w:val="both"/>
        <w:rPr>
          <w:rFonts w:ascii="Arial" w:hAnsi="Arial" w:cs="Arial"/>
          <w:sz w:val="24"/>
          <w:szCs w:val="24"/>
          <w:lang w:val="zh-CN"/>
        </w:rPr>
      </w:pPr>
    </w:p>
    <w:p w14:paraId="0C9FABF5">
      <w:pPr>
        <w:numPr>
          <w:ilvl w:val="0"/>
          <w:numId w:val="1"/>
        </w:numPr>
        <w:spacing w:line="360" w:lineRule="auto"/>
        <w:jc w:val="both"/>
        <w:rPr>
          <w:rFonts w:ascii="Arial" w:hAnsi="Arial" w:cs="Arial"/>
          <w:sz w:val="24"/>
          <w:szCs w:val="24"/>
          <w:lang w:val="zh-CN"/>
        </w:rPr>
      </w:pPr>
    </w:p>
    <w:p w14:paraId="36F38A4F">
      <w:pPr>
        <w:numPr>
          <w:ilvl w:val="0"/>
          <w:numId w:val="1"/>
        </w:numPr>
        <w:spacing w:line="360" w:lineRule="auto"/>
        <w:jc w:val="both"/>
        <w:rPr>
          <w:rFonts w:ascii="Arial" w:hAnsi="Arial" w:cs="Arial"/>
          <w:sz w:val="24"/>
          <w:szCs w:val="24"/>
          <w:lang w:val="zh-CN"/>
        </w:rPr>
      </w:pPr>
    </w:p>
    <w:p w14:paraId="6039EFEA">
      <w:pPr>
        <w:numPr>
          <w:ilvl w:val="0"/>
          <w:numId w:val="1"/>
        </w:numPr>
        <w:spacing w:line="360" w:lineRule="auto"/>
        <w:jc w:val="both"/>
        <w:rPr>
          <w:rFonts w:ascii="Arial" w:hAnsi="Arial" w:cs="Arial"/>
          <w:sz w:val="24"/>
          <w:szCs w:val="24"/>
          <w:lang w:val="zh-CN"/>
        </w:rPr>
      </w:pPr>
    </w:p>
    <w:p w14:paraId="462D43F6">
      <w:pPr>
        <w:numPr>
          <w:ilvl w:val="0"/>
          <w:numId w:val="1"/>
        </w:numPr>
        <w:spacing w:line="360" w:lineRule="auto"/>
        <w:jc w:val="both"/>
        <w:rPr>
          <w:rFonts w:ascii="Arial" w:hAnsi="Arial" w:cs="Arial"/>
          <w:sz w:val="24"/>
          <w:szCs w:val="24"/>
          <w:lang w:val="zh-CN"/>
        </w:rPr>
      </w:pPr>
      <w:r>
        <w:rPr>
          <w:rFonts w:ascii="Arial" w:hAnsi="Arial" w:cs="Arial"/>
          <w:sz w:val="24"/>
          <w:szCs w:val="24"/>
          <w:lang w:val="zh-CN"/>
        </w:rPr>
        <w:t>__Un país__Una nación</w:t>
      </w:r>
    </w:p>
    <w:p w14:paraId="5FF2860B">
      <w:pPr>
        <w:spacing w:line="360" w:lineRule="auto"/>
        <w:jc w:val="both"/>
        <w:rPr>
          <w:rFonts w:ascii="Arial" w:hAnsi="Arial" w:cs="Arial"/>
          <w:sz w:val="24"/>
          <w:szCs w:val="24"/>
          <w:lang w:val="zh-CN"/>
        </w:rPr>
      </w:pPr>
      <w:r>
        <w:rPr>
          <w:rFonts w:ascii="Arial" w:hAnsi="Arial" w:cs="Arial"/>
          <w:sz w:val="24"/>
          <w:szCs w:val="24"/>
          <w:lang w:val="zh-CN"/>
        </w:rPr>
        <w:t>__Un juego__Para la gente</w:t>
      </w:r>
    </w:p>
    <w:p w14:paraId="760D3985">
      <w:pPr>
        <w:spacing w:line="360" w:lineRule="auto"/>
        <w:jc w:val="both"/>
        <w:rPr>
          <w:rFonts w:ascii="Arial" w:hAnsi="Arial" w:cs="Arial"/>
          <w:sz w:val="24"/>
          <w:szCs w:val="24"/>
          <w:lang w:val="zh-CN"/>
        </w:rPr>
      </w:pPr>
      <w:r>
        <w:rPr>
          <w:rFonts w:ascii="Arial" w:hAnsi="Arial" w:cs="Arial"/>
          <w:sz w:val="24"/>
          <w:szCs w:val="24"/>
          <w:lang w:val="zh-CN"/>
        </w:rPr>
        <w:t>Mientras leo</w:t>
      </w:r>
    </w:p>
    <w:p w14:paraId="7464A83D">
      <w:pPr>
        <w:spacing w:line="360" w:lineRule="auto"/>
        <w:jc w:val="both"/>
        <w:rPr>
          <w:rFonts w:ascii="Arial" w:hAnsi="Arial" w:cs="Arial"/>
          <w:sz w:val="24"/>
          <w:szCs w:val="24"/>
          <w:lang w:val="zh-CN"/>
        </w:rPr>
      </w:pPr>
      <w:r>
        <w:rPr>
          <w:rFonts w:ascii="Arial" w:hAnsi="Arial" w:cs="Arial"/>
          <w:sz w:val="24"/>
          <w:szCs w:val="24"/>
          <w:lang w:val="zh-CN"/>
        </w:rPr>
        <w:t>El profesor leerá el texto en voz alta mientras los alumnos escuchan atentamente. Luego, guiará a varios alumnos para que lo lean. El objetivo de este ejercicio es evaluar la pronunciación y la entonación de cada uno. El profesor también trabajará con las palabras que puedan generar confusión mediante la escritura y la explicación correcta.</w:t>
      </w:r>
    </w:p>
    <w:p w14:paraId="4226F03A">
      <w:pPr>
        <w:spacing w:line="360" w:lineRule="auto"/>
        <w:jc w:val="both"/>
        <w:rPr>
          <w:rFonts w:ascii="Arial" w:hAnsi="Arial" w:cs="Arial"/>
          <w:sz w:val="24"/>
          <w:szCs w:val="24"/>
          <w:lang w:val="zh-CN"/>
        </w:rPr>
      </w:pPr>
      <w:r>
        <w:rPr>
          <w:rFonts w:ascii="Arial" w:hAnsi="Arial" w:cs="Arial"/>
          <w:sz w:val="24"/>
          <w:szCs w:val="24"/>
          <w:lang w:val="zh-CN"/>
        </w:rPr>
        <w:t xml:space="preserve">Lea atentamente el siguiente texto sobre Cuba, extraído del libro de séptimo grado.                                                   </w:t>
      </w:r>
    </w:p>
    <w:p w14:paraId="6ADAC59F">
      <w:pPr>
        <w:spacing w:line="360" w:lineRule="auto"/>
        <w:jc w:val="both"/>
        <w:rPr>
          <w:rFonts w:ascii="Arial" w:hAnsi="Arial" w:cs="Arial"/>
          <w:sz w:val="24"/>
          <w:szCs w:val="24"/>
          <w:lang w:val="zh-CN"/>
        </w:rPr>
      </w:pPr>
      <w:r>
        <w:rPr>
          <w:rFonts w:ascii="Arial" w:hAnsi="Arial" w:cs="Arial"/>
          <w:sz w:val="24"/>
          <w:szCs w:val="24"/>
          <w:lang w:val="zh-CN"/>
        </w:rPr>
        <w:t>"Cuba es un país hermoso"</w:t>
      </w:r>
    </w:p>
    <w:p w14:paraId="65DC5BD2">
      <w:pPr>
        <w:spacing w:line="360" w:lineRule="auto"/>
        <w:jc w:val="both"/>
        <w:rPr>
          <w:rFonts w:ascii="Arial" w:hAnsi="Arial" w:cs="Arial"/>
          <w:sz w:val="24"/>
          <w:szCs w:val="24"/>
          <w:lang w:val="zh-CN"/>
        </w:rPr>
      </w:pPr>
      <w:r>
        <w:rPr>
          <w:rFonts w:ascii="Arial" w:hAnsi="Arial" w:cs="Arial"/>
          <w:sz w:val="24"/>
          <w:szCs w:val="24"/>
          <w:lang w:val="zh-CN"/>
        </w:rPr>
        <w:t>Cuba es un archipiélago caribeño cuya capital es La Habana. Cuenta con quince provincias y el municipio especial de la Isla de la Juventud. Está ubicada a la entrada del Golfo de México.</w:t>
      </w:r>
    </w:p>
    <w:p w14:paraId="51BB7941">
      <w:pPr>
        <w:spacing w:line="360" w:lineRule="auto"/>
        <w:jc w:val="both"/>
        <w:rPr>
          <w:rFonts w:ascii="Arial" w:hAnsi="Arial" w:cs="Arial"/>
          <w:sz w:val="24"/>
          <w:szCs w:val="24"/>
          <w:lang w:val="zh-CN"/>
        </w:rPr>
      </w:pPr>
      <w:r>
        <w:rPr>
          <w:rFonts w:ascii="Arial" w:hAnsi="Arial" w:cs="Arial"/>
          <w:sz w:val="24"/>
          <w:szCs w:val="24"/>
          <w:lang w:val="zh-CN"/>
        </w:rPr>
        <w:t>A los cubanos se les llama así. El idioma oficial es el español. En Cuba hace calor todo el año. Cuba tiene un clima semitropical. En Cuba hay una estación seca y una estación lluviosa. La estación seca va de noviembre a abril y la estación lluviosa de mayo a octubre. De agosto a octubre es la temporada de huracanes en el océano Atlántico.</w:t>
      </w:r>
    </w:p>
    <w:p w14:paraId="20279705">
      <w:pPr>
        <w:spacing w:line="360" w:lineRule="auto"/>
        <w:jc w:val="both"/>
        <w:rPr>
          <w:rFonts w:ascii="Arial" w:hAnsi="Arial" w:cs="Arial"/>
          <w:sz w:val="24"/>
          <w:szCs w:val="24"/>
          <w:lang w:val="zh-CN"/>
        </w:rPr>
      </w:pPr>
      <w:r>
        <w:rPr>
          <w:rFonts w:ascii="Arial" w:hAnsi="Arial" w:cs="Arial"/>
          <w:sz w:val="24"/>
          <w:szCs w:val="24"/>
          <w:lang w:val="zh-CN"/>
        </w:rPr>
        <w:t>La educación en Cuba es gratuita. El sistema de atención primaria de salud de Cuba cubre todo el país y se considera único en Latinoamérica. Los servicios de salud son gratuitos para todos los cubanos. Los símbolos nacionales son la bandera de la Estrella Solitaria, el escudo de armas y el himno de Bayamo. La flor nacional es la mariposa jazmín, el ave nacional es el tocororo y el árbol nacional es la palma real.</w:t>
      </w:r>
    </w:p>
    <w:p w14:paraId="29D95D94">
      <w:pPr>
        <w:spacing w:line="360" w:lineRule="auto"/>
        <w:jc w:val="both"/>
        <w:rPr>
          <w:rFonts w:ascii="Arial" w:hAnsi="Arial" w:cs="Arial"/>
          <w:sz w:val="24"/>
          <w:szCs w:val="24"/>
          <w:lang w:val="zh-CN"/>
        </w:rPr>
      </w:pPr>
      <w:r>
        <w:rPr>
          <w:rFonts w:ascii="Arial" w:hAnsi="Arial" w:cs="Arial"/>
          <w:sz w:val="24"/>
          <w:szCs w:val="24"/>
          <w:lang w:val="zh-CN"/>
        </w:rPr>
        <w:t>1-) Complete la siguiente tabla de acuerdo con la información contenida en el texto.</w:t>
      </w:r>
    </w:p>
    <w:p w14:paraId="12E7CA8A">
      <w:pPr>
        <w:spacing w:line="360" w:lineRule="auto"/>
        <w:jc w:val="both"/>
        <w:rPr>
          <w:rFonts w:ascii="Arial" w:hAnsi="Arial" w:cs="Arial"/>
          <w:sz w:val="24"/>
          <w:szCs w:val="24"/>
          <w:lang w:val="zh-CN"/>
        </w:rPr>
      </w:pPr>
      <w:r>
        <w:rPr>
          <w:rFonts w:ascii="Arial" w:hAnsi="Arial" w:cs="Arial"/>
          <w:sz w:val="24"/>
          <w:szCs w:val="24"/>
          <w:lang w:val="zh-CN"/>
        </w:rPr>
        <w:t>La capital de Cuba---------------------------</w:t>
      </w:r>
    </w:p>
    <w:p w14:paraId="6151C674">
      <w:pPr>
        <w:spacing w:line="360" w:lineRule="auto"/>
        <w:jc w:val="both"/>
        <w:rPr>
          <w:rFonts w:ascii="Arial" w:hAnsi="Arial" w:cs="Arial"/>
          <w:sz w:val="24"/>
          <w:szCs w:val="24"/>
          <w:lang w:val="zh-CN"/>
        </w:rPr>
      </w:pPr>
      <w:r>
        <w:rPr>
          <w:rFonts w:ascii="Arial" w:hAnsi="Arial" w:cs="Arial"/>
          <w:sz w:val="24"/>
          <w:szCs w:val="24"/>
          <w:lang w:val="zh-CN"/>
        </w:rPr>
        <w:t>Idioma----------------------</w:t>
      </w:r>
    </w:p>
    <w:p w14:paraId="1937446F">
      <w:pPr>
        <w:spacing w:line="360" w:lineRule="auto"/>
        <w:jc w:val="both"/>
        <w:rPr>
          <w:rFonts w:ascii="Arial" w:hAnsi="Arial" w:cs="Arial"/>
          <w:sz w:val="24"/>
          <w:szCs w:val="24"/>
          <w:lang w:val="zh-CN"/>
        </w:rPr>
      </w:pPr>
      <w:r>
        <w:rPr>
          <w:rFonts w:ascii="Arial" w:hAnsi="Arial" w:cs="Arial"/>
          <w:sz w:val="24"/>
          <w:szCs w:val="24"/>
          <w:lang w:val="zh-CN"/>
        </w:rPr>
        <w:t>Clima------------------------------------</w:t>
      </w:r>
    </w:p>
    <w:p w14:paraId="247FD55B">
      <w:pPr>
        <w:spacing w:line="360" w:lineRule="auto"/>
        <w:jc w:val="both"/>
        <w:rPr>
          <w:rFonts w:ascii="Arial" w:hAnsi="Arial" w:cs="Arial"/>
          <w:sz w:val="24"/>
          <w:szCs w:val="24"/>
          <w:lang w:val="zh-CN"/>
        </w:rPr>
      </w:pPr>
      <w:r>
        <w:rPr>
          <w:rFonts w:ascii="Arial" w:hAnsi="Arial" w:cs="Arial"/>
          <w:sz w:val="24"/>
          <w:szCs w:val="24"/>
          <w:lang w:val="zh-CN"/>
        </w:rPr>
        <w:t>Educación----------------------</w:t>
      </w:r>
    </w:p>
    <w:p w14:paraId="5728BD3A">
      <w:pPr>
        <w:spacing w:line="360" w:lineRule="auto"/>
        <w:jc w:val="both"/>
        <w:rPr>
          <w:rFonts w:ascii="Arial" w:hAnsi="Arial" w:cs="Arial"/>
          <w:sz w:val="24"/>
          <w:szCs w:val="24"/>
          <w:lang w:val="zh-CN"/>
        </w:rPr>
      </w:pPr>
      <w:r>
        <w:rPr>
          <w:rFonts w:ascii="Arial" w:hAnsi="Arial" w:cs="Arial"/>
          <w:sz w:val="24"/>
          <w:szCs w:val="24"/>
          <w:lang w:val="zh-CN"/>
        </w:rPr>
        <w:t>2-) Diga Verdadero (V), Falso (F) o No dice (NS) según el texto.</w:t>
      </w:r>
    </w:p>
    <w:p w14:paraId="50F04A9D">
      <w:pPr>
        <w:spacing w:line="360" w:lineRule="auto"/>
        <w:jc w:val="both"/>
        <w:rPr>
          <w:rFonts w:ascii="Arial" w:hAnsi="Arial" w:cs="Arial"/>
          <w:sz w:val="24"/>
          <w:szCs w:val="24"/>
          <w:lang w:val="zh-CN"/>
        </w:rPr>
      </w:pPr>
      <w:r>
        <w:rPr>
          <w:rFonts w:ascii="Arial" w:hAnsi="Arial" w:cs="Arial"/>
          <w:sz w:val="24"/>
          <w:szCs w:val="24"/>
          <w:lang w:val="zh-CN"/>
        </w:rPr>
        <w:t>a-)__ Cuba tiene doce provincias.</w:t>
      </w:r>
    </w:p>
    <w:p w14:paraId="2D6B3C22">
      <w:pPr>
        <w:spacing w:line="360" w:lineRule="auto"/>
        <w:jc w:val="both"/>
        <w:rPr>
          <w:rFonts w:ascii="Arial" w:hAnsi="Arial" w:cs="Arial"/>
          <w:sz w:val="24"/>
          <w:szCs w:val="24"/>
          <w:lang w:val="zh-CN"/>
        </w:rPr>
      </w:pPr>
      <w:r>
        <w:rPr>
          <w:rFonts w:ascii="Arial" w:hAnsi="Arial" w:cs="Arial"/>
          <w:sz w:val="24"/>
          <w:szCs w:val="24"/>
          <w:lang w:val="zh-CN"/>
        </w:rPr>
        <w:t>b-)__ Cuba es cálida todo el año.</w:t>
      </w:r>
    </w:p>
    <w:p w14:paraId="05EEA8B1">
      <w:pPr>
        <w:spacing w:line="360" w:lineRule="auto"/>
        <w:jc w:val="both"/>
        <w:rPr>
          <w:rFonts w:ascii="Arial" w:hAnsi="Arial" w:cs="Arial"/>
          <w:sz w:val="24"/>
          <w:szCs w:val="24"/>
          <w:lang w:val="zh-CN"/>
        </w:rPr>
      </w:pPr>
      <w:r>
        <w:rPr>
          <w:rFonts w:ascii="Arial" w:hAnsi="Arial" w:cs="Arial"/>
          <w:sz w:val="24"/>
          <w:szCs w:val="24"/>
          <w:lang w:val="zh-CN"/>
        </w:rPr>
        <w:t>c-)__ A los cubanos les gusta bailar y cantar para evitar sus problemas.</w:t>
      </w:r>
    </w:p>
    <w:p w14:paraId="2FCA3497">
      <w:pPr>
        <w:spacing w:line="360" w:lineRule="auto"/>
        <w:jc w:val="both"/>
        <w:rPr>
          <w:rFonts w:ascii="Arial" w:hAnsi="Arial" w:cs="Arial"/>
          <w:sz w:val="24"/>
          <w:szCs w:val="24"/>
          <w:lang w:val="zh-CN"/>
        </w:rPr>
      </w:pPr>
      <w:r>
        <w:rPr>
          <w:rFonts w:ascii="Arial" w:hAnsi="Arial" w:cs="Arial"/>
          <w:sz w:val="24"/>
          <w:szCs w:val="24"/>
          <w:lang w:val="zh-CN"/>
        </w:rPr>
        <w:t>d-)__ La educación es gratuita.</w:t>
      </w:r>
    </w:p>
    <w:p w14:paraId="5442505D">
      <w:pPr>
        <w:spacing w:line="360" w:lineRule="auto"/>
        <w:jc w:val="both"/>
        <w:rPr>
          <w:rFonts w:ascii="Arial" w:hAnsi="Arial" w:cs="Arial"/>
          <w:sz w:val="24"/>
          <w:szCs w:val="24"/>
          <w:lang w:val="zh-CN"/>
        </w:rPr>
      </w:pPr>
      <w:r>
        <w:rPr>
          <w:rFonts w:ascii="Arial" w:hAnsi="Arial" w:cs="Arial"/>
          <w:sz w:val="24"/>
          <w:szCs w:val="24"/>
          <w:lang w:val="zh-CN"/>
        </w:rPr>
        <w:t>e-)__ La estación seca es de noviembre a marzo.</w:t>
      </w:r>
    </w:p>
    <w:p w14:paraId="0F11D8E1">
      <w:pPr>
        <w:spacing w:line="360" w:lineRule="auto"/>
        <w:jc w:val="both"/>
        <w:rPr>
          <w:rFonts w:ascii="Arial" w:hAnsi="Arial" w:cs="Arial"/>
          <w:sz w:val="24"/>
          <w:szCs w:val="24"/>
          <w:lang w:val="zh-CN"/>
        </w:rPr>
      </w:pPr>
      <w:r>
        <w:rPr>
          <w:rFonts w:ascii="Arial" w:hAnsi="Arial" w:cs="Arial"/>
          <w:sz w:val="24"/>
          <w:szCs w:val="24"/>
          <w:lang w:val="zh-CN"/>
        </w:rPr>
        <w:t>3-) Responda las siguientes preguntas relacionadas con el texto.</w:t>
      </w:r>
    </w:p>
    <w:p w14:paraId="3AB9E217">
      <w:pPr>
        <w:spacing w:line="360" w:lineRule="auto"/>
        <w:jc w:val="both"/>
        <w:rPr>
          <w:rFonts w:ascii="Arial" w:hAnsi="Arial" w:cs="Arial"/>
          <w:sz w:val="24"/>
          <w:szCs w:val="24"/>
          <w:lang w:val="zh-CN"/>
        </w:rPr>
      </w:pPr>
      <w:r>
        <w:rPr>
          <w:rFonts w:ascii="Arial" w:hAnsi="Arial" w:cs="Arial"/>
          <w:sz w:val="24"/>
          <w:szCs w:val="24"/>
          <w:lang w:val="zh-CN"/>
        </w:rPr>
        <w:t>a) ¿Cómo se llama a la gente de Cuba?</w:t>
      </w:r>
    </w:p>
    <w:p w14:paraId="08236899">
      <w:pPr>
        <w:spacing w:line="360" w:lineRule="auto"/>
        <w:jc w:val="both"/>
        <w:rPr>
          <w:rFonts w:ascii="Arial" w:hAnsi="Arial" w:cs="Arial"/>
          <w:sz w:val="24"/>
          <w:szCs w:val="24"/>
          <w:lang w:val="zh-CN"/>
        </w:rPr>
      </w:pPr>
      <w:r>
        <w:rPr>
          <w:rFonts w:ascii="Arial" w:hAnsi="Arial" w:cs="Arial"/>
          <w:sz w:val="24"/>
          <w:szCs w:val="24"/>
          <w:lang w:val="zh-CN"/>
        </w:rPr>
        <w:t>b-) ¿Cuáles son las estaciones de Cuba?</w:t>
      </w:r>
    </w:p>
    <w:p w14:paraId="517059B2">
      <w:pPr>
        <w:spacing w:line="360" w:lineRule="auto"/>
        <w:jc w:val="both"/>
        <w:rPr>
          <w:rFonts w:ascii="Arial" w:hAnsi="Arial" w:cs="Arial"/>
          <w:sz w:val="24"/>
          <w:szCs w:val="24"/>
          <w:lang w:val="zh-CN"/>
        </w:rPr>
      </w:pPr>
      <w:r>
        <w:rPr>
          <w:rFonts w:ascii="Arial" w:hAnsi="Arial" w:cs="Arial"/>
          <w:sz w:val="24"/>
          <w:szCs w:val="24"/>
          <w:lang w:val="zh-CN"/>
        </w:rPr>
        <w:t>c) ¿Son gratuitos los servicios de atención médica para todos los cubanos?</w:t>
      </w:r>
    </w:p>
    <w:p w14:paraId="5E2DF0A2">
      <w:pPr>
        <w:spacing w:line="360" w:lineRule="auto"/>
        <w:jc w:val="both"/>
        <w:rPr>
          <w:rFonts w:ascii="Arial" w:hAnsi="Arial" w:cs="Arial"/>
          <w:sz w:val="24"/>
          <w:szCs w:val="24"/>
          <w:lang w:val="zh-CN"/>
        </w:rPr>
      </w:pPr>
      <w:r>
        <w:rPr>
          <w:rFonts w:ascii="Arial" w:hAnsi="Arial" w:cs="Arial"/>
          <w:sz w:val="24"/>
          <w:szCs w:val="24"/>
          <w:lang w:val="zh-CN"/>
        </w:rPr>
        <w:t>d-) ¿Cuáles son los símbolos nacionales?</w:t>
      </w:r>
    </w:p>
    <w:p w14:paraId="66B3C753">
      <w:pPr>
        <w:spacing w:line="360" w:lineRule="auto"/>
        <w:jc w:val="both"/>
        <w:rPr>
          <w:rFonts w:ascii="Arial" w:hAnsi="Arial" w:cs="Arial"/>
          <w:sz w:val="24"/>
          <w:szCs w:val="24"/>
          <w:lang w:val="zh-CN"/>
        </w:rPr>
      </w:pPr>
      <w:r>
        <w:rPr>
          <w:rFonts w:ascii="Arial" w:hAnsi="Arial" w:cs="Arial"/>
          <w:sz w:val="24"/>
          <w:szCs w:val="24"/>
          <w:lang w:val="zh-CN"/>
        </w:rPr>
        <w:t>e-) ¿Es el tocororo el ave nacional?</w:t>
      </w:r>
    </w:p>
    <w:p w14:paraId="19F2A64D">
      <w:pPr>
        <w:spacing w:line="360" w:lineRule="auto"/>
        <w:jc w:val="both"/>
        <w:rPr>
          <w:rFonts w:ascii="Arial" w:hAnsi="Arial" w:cs="Arial"/>
          <w:sz w:val="24"/>
          <w:szCs w:val="24"/>
          <w:lang w:val="zh-CN"/>
        </w:rPr>
      </w:pPr>
      <w:r>
        <w:rPr>
          <w:rFonts w:ascii="Arial" w:hAnsi="Arial" w:cs="Arial"/>
          <w:sz w:val="24"/>
          <w:szCs w:val="24"/>
          <w:lang w:val="zh-CN"/>
        </w:rPr>
        <w:t>Después de leer</w:t>
      </w:r>
    </w:p>
    <w:p w14:paraId="0B86F367">
      <w:pPr>
        <w:spacing w:line="360" w:lineRule="auto"/>
        <w:jc w:val="both"/>
        <w:rPr>
          <w:rFonts w:ascii="Arial" w:hAnsi="Arial" w:cs="Arial"/>
          <w:sz w:val="24"/>
          <w:szCs w:val="24"/>
          <w:lang w:val="zh-CN"/>
        </w:rPr>
      </w:pPr>
      <w:r>
        <w:rPr>
          <w:rFonts w:ascii="Arial" w:hAnsi="Arial" w:cs="Arial"/>
          <w:sz w:val="24"/>
          <w:szCs w:val="24"/>
          <w:lang w:val="zh-CN"/>
        </w:rPr>
        <w:t>1-) Escribe un texto, de no menos de 50 palabras, en el que expreses lo que más te gusta de tu país.</w:t>
      </w:r>
    </w:p>
    <w:p w14:paraId="53347A61">
      <w:pPr>
        <w:spacing w:line="360" w:lineRule="auto"/>
        <w:jc w:val="both"/>
        <w:rPr>
          <w:rFonts w:ascii="Arial" w:hAnsi="Arial" w:cs="Arial"/>
          <w:sz w:val="24"/>
          <w:szCs w:val="24"/>
          <w:lang w:val="zh-CN"/>
        </w:rPr>
      </w:pPr>
      <w:r>
        <w:rPr>
          <w:rFonts w:ascii="Arial" w:hAnsi="Arial" w:cs="Arial"/>
          <w:sz w:val="24"/>
          <w:szCs w:val="24"/>
          <w:lang w:val="zh-CN"/>
        </w:rPr>
        <w:t>2.5 - Resultados de la caracterización de la etapa final. Análisis de los resultados de la aplicación de la propuesta del conjunto de actividades. Validación.</w:t>
      </w:r>
    </w:p>
    <w:p w14:paraId="1B87C2A0">
      <w:pPr>
        <w:spacing w:line="360" w:lineRule="auto"/>
        <w:jc w:val="both"/>
        <w:rPr>
          <w:rFonts w:ascii="Arial" w:hAnsi="Arial" w:cs="Arial"/>
          <w:sz w:val="24"/>
          <w:szCs w:val="24"/>
          <w:lang w:val="zh-CN"/>
        </w:rPr>
      </w:pPr>
      <w:r>
        <w:rPr>
          <w:rFonts w:ascii="Arial" w:hAnsi="Arial" w:cs="Arial"/>
          <w:sz w:val="24"/>
          <w:szCs w:val="24"/>
          <w:lang w:val="zh-CN"/>
        </w:rPr>
        <w:t>De acuerdo con los parámetros establecidos previamente y los primeros resultados obtenidos de la aplicación de los instrumentos desarrollados, se preparó nuevamente una entrevista para los docentes del centro educativo, una guía de observación y una prueba pedagógica para el grupo seleccionado, con el objetivo de verificar y declarar una mejora y un progreso notables en el conocimiento de los estudiantes.</w:t>
      </w:r>
    </w:p>
    <w:p w14:paraId="424221AE">
      <w:pPr>
        <w:spacing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Análisis de los resultados de la entrevista.</w:t>
      </w:r>
    </w:p>
    <w:p w14:paraId="7E12FAD5">
      <w:pPr>
        <w:spacing w:line="360" w:lineRule="auto"/>
        <w:jc w:val="both"/>
        <w:rPr>
          <w:rFonts w:ascii="Arial" w:hAnsi="Arial" w:cs="Arial"/>
          <w:sz w:val="24"/>
          <w:szCs w:val="24"/>
          <w:lang w:val="zh-CN"/>
        </w:rPr>
      </w:pPr>
      <w:r>
        <w:rPr>
          <w:rFonts w:ascii="Arial" w:hAnsi="Arial" w:cs="Arial"/>
          <w:sz w:val="24"/>
          <w:szCs w:val="24"/>
          <w:lang w:val="zh-CN"/>
        </w:rPr>
        <w:t>Según el primer parámetro, que es la percepción del alumno sobre las ideas y temas principales en general, la autora confirmó que 5 profesores, lo que representa el 100%, coincidieron en el efecto positivo de su enseñanza en sus alumnos.</w:t>
      </w:r>
    </w:p>
    <w:p w14:paraId="392DA96D">
      <w:pPr>
        <w:spacing w:line="360" w:lineRule="auto"/>
        <w:jc w:val="both"/>
        <w:rPr>
          <w:rFonts w:ascii="Arial" w:hAnsi="Arial" w:cs="Arial"/>
          <w:sz w:val="24"/>
          <w:szCs w:val="24"/>
          <w:lang w:val="zh-CN"/>
        </w:rPr>
      </w:pPr>
      <w:r>
        <w:rPr>
          <w:rFonts w:ascii="Arial" w:hAnsi="Arial" w:cs="Arial"/>
          <w:sz w:val="24"/>
          <w:szCs w:val="24"/>
          <w:lang w:val="zh-CN"/>
        </w:rPr>
        <w:t>Según el segundo parámetro, que es el conocimiento del alumno sobre el vocabulario y las estructuras gramaticales estudiadas, la autora confirmó que 5 profesores, que representan el 100%, estaban de acuerdo sobre el efecto positivo de su enseñanza en sus alumnos.</w:t>
      </w:r>
    </w:p>
    <w:p w14:paraId="7AE8E303">
      <w:pPr>
        <w:spacing w:line="360" w:lineRule="auto"/>
        <w:jc w:val="both"/>
        <w:rPr>
          <w:rFonts w:ascii="Arial" w:hAnsi="Arial" w:cs="Arial"/>
          <w:sz w:val="24"/>
          <w:szCs w:val="24"/>
          <w:lang w:val="zh-CN"/>
        </w:rPr>
      </w:pPr>
      <w:r>
        <w:rPr>
          <w:rFonts w:ascii="Arial" w:hAnsi="Arial" w:cs="Arial"/>
          <w:sz w:val="24"/>
          <w:szCs w:val="24"/>
          <w:lang w:val="zh-CN"/>
        </w:rPr>
        <w:t>Según el tercer parámetro, que es la capacidad del estudiante para usar el contexto para comprender palabras y estructuras gramaticales desconocidas, la autora confirmó que 4 profesores, que representan el 80%, estaban de acuerdo sobre el efecto positivo de su enseñanza en sus alumnos; pero el otro profesor, que representa el 20%, todavía encuentra dificultades.</w:t>
      </w:r>
    </w:p>
    <w:p w14:paraId="5359E4BF">
      <w:pPr>
        <w:spacing w:line="360" w:lineRule="auto"/>
        <w:jc w:val="both"/>
        <w:rPr>
          <w:rFonts w:ascii="Arial" w:hAnsi="Arial" w:cs="Arial"/>
          <w:sz w:val="24"/>
          <w:szCs w:val="24"/>
          <w:lang w:val="zh-CN"/>
        </w:rPr>
      </w:pPr>
      <w:r>
        <w:rPr>
          <w:rFonts w:ascii="Arial" w:hAnsi="Arial" w:cs="Arial"/>
          <w:sz w:val="24"/>
          <w:szCs w:val="24"/>
          <w:lang w:val="zh-CN"/>
        </w:rPr>
        <w:t>Análisis de los resultados de la guía de observación.</w:t>
      </w:r>
    </w:p>
    <w:p w14:paraId="3AA95A90">
      <w:pPr>
        <w:spacing w:line="360" w:lineRule="auto"/>
        <w:jc w:val="both"/>
        <w:rPr>
          <w:rFonts w:ascii="Arial" w:hAnsi="Arial" w:cs="Arial"/>
          <w:sz w:val="24"/>
          <w:szCs w:val="24"/>
          <w:lang w:val="zh-CN"/>
        </w:rPr>
      </w:pPr>
      <w:r>
        <w:rPr>
          <w:rFonts w:ascii="Arial" w:hAnsi="Arial" w:cs="Arial"/>
          <w:sz w:val="24"/>
          <w:szCs w:val="24"/>
          <w:lang w:val="zh-CN"/>
        </w:rPr>
        <w:t>Según el primer parámetro, que es la percepción del estudiante sobre las ideas y temas principales en general, la autora confirmó que 27 estudiantes, que representan el 77%, tenían una buena percepción de las ideas y temas principales en general; 6 estudiantes, que representan el 17%, tenían una percepción deficiente de las ideas y temas principales en general; y los otros 2 estudiantes, que representan el 6%, tenían una mala percepción de las ideas y temas principales en general.</w:t>
      </w:r>
    </w:p>
    <w:p w14:paraId="0E0424BA">
      <w:pPr>
        <w:spacing w:line="360" w:lineRule="auto"/>
        <w:jc w:val="both"/>
        <w:rPr>
          <w:rFonts w:ascii="Arial" w:hAnsi="Arial" w:cs="Arial"/>
          <w:sz w:val="24"/>
          <w:szCs w:val="24"/>
          <w:lang w:val="zh-CN"/>
        </w:rPr>
      </w:pPr>
      <w:r>
        <w:rPr>
          <w:rFonts w:ascii="Arial" w:hAnsi="Arial" w:cs="Arial"/>
          <w:sz w:val="24"/>
          <w:szCs w:val="24"/>
          <w:lang w:val="zh-CN"/>
        </w:rPr>
        <w:t>Según el segundo parámetro, que es el conocimiento del estudiante sobre el vocabulario y las estructuras gramaticales estudiadas, la autora confirmó que 25 estudiantes, que representan el 71%, tenían un buen conocimiento del vocabulario y las estructuras gramaticales estudiadas; 9 estudiantes, que representan el 26%, todavía tenían un conocimiento deficiente del vocabulario y las estructuras gramaticales estudiadas; y el otro estudiante, que representa el 3%, tenía un mal conocimiento del vocabulario y las estructuras gramaticales estudiadas.</w:t>
      </w:r>
    </w:p>
    <w:p w14:paraId="7F0E3D90">
      <w:pPr>
        <w:spacing w:line="360" w:lineRule="auto"/>
        <w:jc w:val="both"/>
        <w:rPr>
          <w:rFonts w:ascii="Arial" w:hAnsi="Arial" w:cs="Arial"/>
          <w:sz w:val="24"/>
          <w:szCs w:val="24"/>
          <w:lang w:val="zh-CN"/>
        </w:rPr>
      </w:pPr>
      <w:r>
        <w:rPr>
          <w:rFonts w:ascii="Arial" w:hAnsi="Arial" w:cs="Arial"/>
          <w:sz w:val="24"/>
          <w:szCs w:val="24"/>
          <w:lang w:val="zh-CN"/>
        </w:rPr>
        <w:t>Según el tercer parámetro, que es "la capacidad del estudiante para usar el contexto para entender palabras y estructuras gramaticales desconocidas", la autora confirmó que 25 estudiantes, que representan el 71%, tenían la capacidad de usar el contexto para entender palabras y estructuras gramaticales desconocidas; 7 estudiantes, que representan el 20%, todavía tenían una capacidad deficiente para usar el contexto para entender palabras y estructuras gramaticales desconocidas; y los otros 3 estudiantes, que representan el 9%, tenían una mala capacidad para usar el contexto para entender palabras y estructuras gramaticales desconocidas.</w:t>
      </w:r>
    </w:p>
    <w:p w14:paraId="72B470BA">
      <w:pPr>
        <w:spacing w:line="360" w:lineRule="auto"/>
        <w:jc w:val="both"/>
        <w:rPr>
          <w:rFonts w:ascii="Arial" w:hAnsi="Arial" w:cs="Arial"/>
          <w:sz w:val="24"/>
          <w:szCs w:val="24"/>
          <w:lang w:val="zh-CN"/>
        </w:rPr>
      </w:pPr>
      <w:r>
        <w:rPr>
          <w:rFonts w:ascii="Arial" w:hAnsi="Arial" w:cs="Arial"/>
          <w:sz w:val="24"/>
          <w:szCs w:val="24"/>
          <w:lang w:val="zh-CN"/>
        </w:rPr>
        <w:t>Análisis de los resultados de la prueba pedagógica.</w:t>
      </w:r>
    </w:p>
    <w:p w14:paraId="0F55910D">
      <w:pPr>
        <w:spacing w:line="360" w:lineRule="auto"/>
        <w:jc w:val="both"/>
        <w:rPr>
          <w:rFonts w:ascii="Arial" w:hAnsi="Arial" w:cs="Arial"/>
          <w:sz w:val="24"/>
          <w:szCs w:val="24"/>
          <w:lang w:val="zh-CN"/>
        </w:rPr>
      </w:pPr>
      <w:r>
        <w:rPr>
          <w:rFonts w:ascii="Arial" w:hAnsi="Arial" w:cs="Arial"/>
          <w:sz w:val="24"/>
          <w:szCs w:val="24"/>
          <w:lang w:val="zh-CN"/>
        </w:rPr>
        <w:t>Según el primer parámetro, que es</w:t>
      </w:r>
      <w:r>
        <w:rPr>
          <w:rFonts w:hint="default" w:ascii="Arial" w:hAnsi="Arial" w:cs="Arial"/>
          <w:sz w:val="24"/>
          <w:szCs w:val="24"/>
          <w:lang w:val="es-ES"/>
        </w:rPr>
        <w:t xml:space="preserve"> l</w:t>
      </w:r>
      <w:r>
        <w:rPr>
          <w:rFonts w:ascii="Arial" w:hAnsi="Arial" w:cs="Arial"/>
          <w:sz w:val="24"/>
          <w:szCs w:val="24"/>
          <w:lang w:val="zh-CN"/>
        </w:rPr>
        <w:t>a percepción del estudiante sobre las ideas y temas principales en general, la autora confirmó que 26 estudiantes, que representan el 74%, tuvieron una buena percepción de las ideas y temas principales en las actividades; 8 estudiantes, que representan el 23%, todavía tuvieron dificultades para comprender la idea principal de la actividad; y el otro estudiante, que representa el 3%, tuvo una mala percepción de las ideas y temas principales en general.</w:t>
      </w:r>
    </w:p>
    <w:p w14:paraId="60AA4E67">
      <w:pPr>
        <w:spacing w:line="360" w:lineRule="auto"/>
        <w:jc w:val="both"/>
        <w:rPr>
          <w:rFonts w:ascii="Arial" w:hAnsi="Arial" w:cs="Arial"/>
          <w:sz w:val="24"/>
          <w:szCs w:val="24"/>
          <w:lang w:val="zh-CN"/>
        </w:rPr>
      </w:pPr>
      <w:r>
        <w:rPr>
          <w:rFonts w:ascii="Arial" w:hAnsi="Arial" w:cs="Arial"/>
          <w:sz w:val="24"/>
          <w:szCs w:val="24"/>
          <w:lang w:val="zh-CN"/>
        </w:rPr>
        <w:t>Según el segundo parámetro, que es</w:t>
      </w:r>
      <w:r>
        <w:rPr>
          <w:rFonts w:hint="default" w:ascii="Arial" w:hAnsi="Arial" w:cs="Arial"/>
          <w:sz w:val="24"/>
          <w:szCs w:val="24"/>
          <w:lang w:val="es-ES"/>
        </w:rPr>
        <w:t xml:space="preserve"> </w:t>
      </w:r>
      <w:r>
        <w:rPr>
          <w:rFonts w:ascii="Arial" w:hAnsi="Arial" w:cs="Arial"/>
          <w:sz w:val="24"/>
          <w:szCs w:val="24"/>
          <w:lang w:val="zh-CN"/>
        </w:rPr>
        <w:t>el conocimiento del estudiante sobre el vocabulario y las estructuras gramaticales estudiadas, la autora confirmó que 23 estudiantes, que representan el 66%, tenían un buen conocimiento del vocabulario y las estructuras gramaticales estudiadas, y sabían perfectamente cómo utilizarlas; 11 estudiantes, que representan el 31%, todavía tenían un conocimiento deficiente del vocabulario y las estructuras gramaticales estudiadas; y el otro estudiante, que representa el 3%, tenía un conocimiento deficiente del vocabulario y las estructuras gramaticales estudiadas.</w:t>
      </w:r>
    </w:p>
    <w:p w14:paraId="6EBC215F">
      <w:pPr>
        <w:spacing w:line="360" w:lineRule="auto"/>
        <w:jc w:val="both"/>
        <w:rPr>
          <w:rFonts w:ascii="Arial" w:hAnsi="Arial" w:cs="Arial"/>
          <w:sz w:val="24"/>
          <w:szCs w:val="24"/>
          <w:lang w:val="zh-CN"/>
        </w:rPr>
      </w:pPr>
      <w:r>
        <w:rPr>
          <w:rFonts w:ascii="Arial" w:hAnsi="Arial" w:cs="Arial"/>
          <w:sz w:val="24"/>
          <w:szCs w:val="24"/>
          <w:lang w:val="zh-CN"/>
        </w:rPr>
        <w:t xml:space="preserve">Según el tercer parámetro, que es la capacidad del estudiante para usar el contexto para entender palabras y estructuras gramaticales desconocidas, la autora confirmó que 25 estudiantes, que representan el 71%, tenían una buena capacidad para usar el contexto para entender palabras y estructuras gramaticales desconocidas; 7 estudiantes, que representan el 20%, todavía tenían una capacidad deficiente para usar el contexto para entender palabras y estructuras gramaticales desconocidas; y los otros 3 estudiantes, que representan el 9%, tenían </w:t>
      </w:r>
      <w:r>
        <w:rPr>
          <w:rFonts w:hint="default" w:ascii="Arial" w:hAnsi="Arial" w:cs="Arial"/>
          <w:sz w:val="24"/>
          <w:szCs w:val="24"/>
          <w:lang w:val="es-ES"/>
        </w:rPr>
        <w:t>dificultades</w:t>
      </w:r>
      <w:r>
        <w:rPr>
          <w:rFonts w:ascii="Arial" w:hAnsi="Arial" w:cs="Arial"/>
          <w:sz w:val="24"/>
          <w:szCs w:val="24"/>
          <w:lang w:val="zh-CN"/>
        </w:rPr>
        <w:t xml:space="preserve"> para usar el contexto para entender palabras y estructuras gramaticales desconocidas. </w:t>
      </w:r>
    </w:p>
    <w:p w14:paraId="42592BA1">
      <w:pPr>
        <w:spacing w:line="360" w:lineRule="auto"/>
        <w:jc w:val="both"/>
        <w:rPr>
          <w:rFonts w:ascii="Arial" w:hAnsi="Arial" w:cs="Arial"/>
          <w:sz w:val="24"/>
          <w:szCs w:val="24"/>
          <w:lang w:val="zh-CN"/>
        </w:rPr>
      </w:pPr>
      <w:r>
        <w:rPr>
          <w:rFonts w:ascii="Arial" w:hAnsi="Arial" w:cs="Arial"/>
          <w:sz w:val="24"/>
          <w:szCs w:val="24"/>
          <w:lang w:val="zh-CN"/>
        </w:rPr>
        <w:br w:type="page"/>
      </w:r>
      <w:r>
        <w:rPr>
          <w:rFonts w:ascii="Arial" w:hAnsi="Arial" w:cs="Arial"/>
          <w:sz w:val="24"/>
          <w:szCs w:val="24"/>
          <w:lang w:val="zh-CN"/>
        </w:rPr>
        <w:t>Conclusiones</w:t>
      </w:r>
    </w:p>
    <w:p w14:paraId="71EB8B8A">
      <w:pPr>
        <w:spacing w:line="360" w:lineRule="auto"/>
        <w:jc w:val="both"/>
        <w:rPr>
          <w:rFonts w:ascii="Arial" w:hAnsi="Arial" w:cs="Arial"/>
          <w:sz w:val="24"/>
          <w:szCs w:val="24"/>
          <w:lang w:val="zh-CN"/>
        </w:rPr>
      </w:pPr>
      <w:r>
        <w:rPr>
          <w:rFonts w:ascii="Arial" w:hAnsi="Arial" w:cs="Arial"/>
          <w:sz w:val="24"/>
          <w:szCs w:val="24"/>
          <w:lang w:val="zh-CN"/>
        </w:rPr>
        <w:t>Desde el inicio y a lo largo de esta investigación, el autor consultó diversos libros y consideró los criterios, ideas y opiniones de varias figuras sobre temas como el proceso de enseñanza-aprendizaje y el desarrollo de las habilidades de lectura en inglés. Concluyó que esta investigación fue útil porque permitió verificar el conocimiento actual de los estudiantes y, a partir de ahí, desarrollar un conjunto de actividades adaptadas a sus necesidades educativas, con el objetivo de corregir errores y fomentar el aprendizaje progresivo.</w:t>
      </w:r>
    </w:p>
    <w:p w14:paraId="745514FB">
      <w:pPr>
        <w:spacing w:line="360" w:lineRule="auto"/>
        <w:jc w:val="both"/>
        <w:rPr>
          <w:rFonts w:ascii="Arial" w:hAnsi="Arial" w:cs="Arial"/>
          <w:sz w:val="24"/>
          <w:szCs w:val="24"/>
          <w:lang w:val="zh-CN"/>
        </w:rPr>
      </w:pPr>
      <w:r>
        <w:rPr>
          <w:rFonts w:ascii="Arial" w:hAnsi="Arial" w:cs="Arial"/>
          <w:sz w:val="24"/>
          <w:szCs w:val="24"/>
          <w:lang w:val="zh-CN"/>
        </w:rPr>
        <w:t>Mediante la creación, aplicación y análisis de los instrumentos propuestos, y con el objetivo de identificar y evaluar el nivel de conocimiento de los estudiantes en cuanto a la comprensión lectora en inglés, el autor pudo corroborar la existencia de deficiencias. Los estudiantes no dominan estas actividades; las encuentran complejas e implican una serie de procedimientos que pueden resultar tediosos. Sin embargo, es importante que se familiaricen con ellas y las aborden desde una perspectiva diferente para que el proceso de enseñanza-aprendizaje sea más productivo. Además, dado que el parámetro más afectado fue la pronunciación, es necesario que apliquen disciplina e interés para mejorar y fortalecer este aspecto, ya que es fundamental para comunicarse eficazmente y lograr que el mensaje que desean transmitir sea comprensible.</w:t>
      </w:r>
    </w:p>
    <w:p w14:paraId="7F12D817">
      <w:pPr>
        <w:spacing w:line="360" w:lineRule="auto"/>
        <w:jc w:val="both"/>
        <w:rPr>
          <w:rFonts w:ascii="Arial" w:hAnsi="Arial" w:cs="Arial"/>
          <w:sz w:val="24"/>
          <w:szCs w:val="24"/>
          <w:lang w:val="zh-CN"/>
        </w:rPr>
      </w:pPr>
      <w:r>
        <w:rPr>
          <w:rFonts w:ascii="Arial" w:hAnsi="Arial" w:cs="Arial"/>
          <w:sz w:val="24"/>
          <w:szCs w:val="24"/>
          <w:lang w:val="zh-CN"/>
        </w:rPr>
        <w:t>La propuesta del autor incluye un conjunto de actividades destinadas a desarrollar y fortalecer las habilidades de lectura en inglés de los alumnos de séptimo grado del Instituto Antón Nilsson, ubicado en el municipio de Alquizar. Se fundamenta en sólidos principios filosóficos, sociológicos, pedagógicos y didácticos, y se basa en las necesidades de los estudiantes. Las actividades son interactivas, creativas, reflexivas y motivadoras, ya que los alumnos interactúan con el profesor y sus compañeros, utilizan recursos didácticos para resolver los ejercicios y se tienen en cuenta sus intereses.</w:t>
      </w:r>
    </w:p>
    <w:p w14:paraId="640369A5">
      <w:pPr>
        <w:spacing w:line="360" w:lineRule="auto"/>
        <w:jc w:val="both"/>
        <w:rPr>
          <w:rFonts w:ascii="Arial" w:hAnsi="Arial" w:cs="Arial"/>
          <w:sz w:val="24"/>
          <w:szCs w:val="24"/>
          <w:lang w:val="zh-CN"/>
        </w:rPr>
      </w:pPr>
      <w:r>
        <w:rPr>
          <w:rFonts w:ascii="Arial" w:hAnsi="Arial" w:cs="Arial"/>
          <w:sz w:val="24"/>
          <w:szCs w:val="24"/>
          <w:lang w:val="zh-CN"/>
        </w:rPr>
        <w:t>Los resultados derivados del uso del conjunto de actividades mostraron una tendencia positiva, confirmada por los resultados obtenidos con la aplicación de los tres instrumentos. Estos revelaron una mejora en los parámetros analizados en la investigación, y los estudiantes mostraron un progreso notable. La implementación de actividades personalizadas no solo impulsó mejoras en las habilidades de lectura, sino que también propició un entorno de aprendizaje propicio que fomentó la participación activa y aumentó el compromiso estudiantil.</w:t>
      </w:r>
    </w:p>
    <w:p w14:paraId="71F8C18B">
      <w:pPr>
        <w:spacing w:line="360" w:lineRule="auto"/>
        <w:jc w:val="both"/>
        <w:rPr>
          <w:rFonts w:ascii="Arial" w:hAnsi="Arial" w:cs="Arial"/>
          <w:sz w:val="24"/>
          <w:szCs w:val="24"/>
          <w:lang w:val="zh-CN"/>
        </w:rPr>
      </w:pPr>
    </w:p>
    <w:p w14:paraId="6F25F332">
      <w:pPr>
        <w:spacing w:line="360" w:lineRule="auto"/>
        <w:jc w:val="both"/>
        <w:rPr>
          <w:rFonts w:ascii="Arial" w:hAnsi="Arial" w:cs="Arial"/>
          <w:sz w:val="24"/>
          <w:szCs w:val="24"/>
          <w:lang w:val="zh-CN"/>
        </w:rPr>
      </w:pPr>
    </w:p>
    <w:p w14:paraId="1DEFAF31">
      <w:pPr>
        <w:spacing w:line="360" w:lineRule="auto"/>
        <w:jc w:val="both"/>
        <w:rPr>
          <w:rFonts w:ascii="Arial" w:hAnsi="Arial" w:cs="Arial"/>
          <w:sz w:val="24"/>
          <w:szCs w:val="24"/>
          <w:lang w:val="zh-CN"/>
        </w:rPr>
      </w:pPr>
    </w:p>
    <w:p w14:paraId="76FA628B">
      <w:pPr>
        <w:jc w:val="center"/>
        <w:rPr>
          <w:rFonts w:ascii="Arial" w:hAnsi="Arial" w:cs="Arial"/>
          <w:sz w:val="24"/>
          <w:szCs w:val="24"/>
          <w:lang w:val="zh-CN"/>
        </w:rPr>
      </w:pPr>
    </w:p>
    <w:sectPr>
      <w:headerReference r:id="rId5" w:type="default"/>
      <w:footerReference r:id="rId6" w:type="default"/>
      <w:pgSz w:w="12240" w:h="15840"/>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Sitka Display Semibold">
    <w:panose1 w:val="00000000000000000000"/>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9900">
    <w:pPr>
      <w:pStyle w:val="8"/>
      <w:jc w:val="right"/>
    </w:pPr>
    <w:r>
      <w:fldChar w:fldCharType="begin"/>
    </w:r>
    <w:r>
      <w:instrText xml:space="preserve">PAGE</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0">
    <w:p>
      <w:pPr>
        <w:spacing w:before="0" w:after="0" w:line="276" w:lineRule="auto"/>
      </w:pPr>
      <w:r>
        <w:separator/>
      </w:r>
    </w:p>
  </w:footnote>
  <w:footnote w:type="continuationSeparator" w:id="61">
    <w:p>
      <w:pPr>
        <w:spacing w:before="0" w:after="0" w:line="276" w:lineRule="auto"/>
      </w:pPr>
      <w:r>
        <w:continuationSeparator/>
      </w:r>
    </w:p>
  </w:footnote>
  <w:footnote w:id="0">
    <w:p w14:paraId="4ABC5DCB">
      <w:pPr>
        <w:pStyle w:val="7"/>
        <w:rPr>
          <w:lang w:val="zh-CN"/>
        </w:rPr>
      </w:pPr>
      <w:r>
        <w:rPr>
          <w:rStyle w:val="4"/>
        </w:rPr>
        <w:footnoteRef/>
      </w:r>
      <w:r>
        <w:rPr>
          <w:lang w:val="zh-CN"/>
        </w:rPr>
        <w:t>Isora Enríquez O'Farrill, Programa de Inglés - Séptimo Grado, Caracterización de la disciplina en Educación Secundaria Básica, P-2, Ed. Pueblo y Educación, La Habana, 2023.</w:t>
      </w:r>
    </w:p>
  </w:footnote>
  <w:footnote w:id="1">
    <w:p w14:paraId="37671A93">
      <w:pPr>
        <w:pStyle w:val="7"/>
        <w:rPr>
          <w:lang w:val="zh-CN"/>
        </w:rPr>
      </w:pPr>
      <w:r>
        <w:rPr>
          <w:rStyle w:val="4"/>
        </w:rPr>
        <w:footnoteRef/>
      </w:r>
      <w:r>
        <w:rPr>
          <w:lang w:val="zh-CN"/>
        </w:rPr>
        <w:t>Isora Enríquez O'Farrill, Concepción teórico-metodológica para la formación en lengua inglesa en el contexto cubano, UCPEJU, P-15, La Habana, 2018.</w:t>
      </w:r>
    </w:p>
  </w:footnote>
  <w:footnote w:id="2">
    <w:p w14:paraId="09734D7A">
      <w:pPr>
        <w:pStyle w:val="7"/>
        <w:rPr>
          <w:rStyle w:val="4"/>
          <w:sz w:val="18"/>
          <w:lang w:val="zh-CN"/>
        </w:rPr>
      </w:pPr>
      <w:r>
        <w:rPr>
          <w:rStyle w:val="4"/>
        </w:rPr>
        <w:footnoteRef/>
      </w:r>
      <w:r>
        <w:rPr>
          <w:lang w:val="zh-CN"/>
        </w:rPr>
        <w:t xml:space="preserve"> Isora Enríquez O'Farrill, Apuntes del curso "Enseñanza Comunicativa" del Máster en Didáctica de Lenguas Extranjeras, UCPEJV, 2017</w:t>
      </w:r>
    </w:p>
  </w:footnote>
  <w:footnote w:id="3">
    <w:p w14:paraId="276FED28">
      <w:pPr>
        <w:jc w:val="both"/>
        <w:rPr>
          <w:sz w:val="18"/>
          <w:szCs w:val="18"/>
          <w:lang w:val="zh-CN"/>
        </w:rPr>
      </w:pPr>
      <w:r>
        <w:rPr>
          <w:rStyle w:val="4"/>
          <w:sz w:val="18"/>
          <w:szCs w:val="18"/>
        </w:rPr>
        <w:footnoteRef/>
      </w:r>
      <w:r>
        <w:rPr>
          <w:sz w:val="18"/>
          <w:szCs w:val="18"/>
          <w:lang w:val="zh-CN"/>
        </w:rPr>
        <w:t xml:space="preserve"> </w:t>
      </w:r>
      <w:r>
        <w:rPr>
          <w:rFonts w:ascii="Arial" w:hAnsi="Arial" w:cs="Arial"/>
          <w:sz w:val="18"/>
          <w:szCs w:val="18"/>
          <w:lang w:val="zh-CN"/>
        </w:rPr>
        <w:t>Chase, E., &amp; López, M. (2022), Modelos integradores del desarrollo de la habilidad lectora, Reading Research Quarterly, 57(3), 345‑360.</w:t>
      </w:r>
    </w:p>
  </w:footnote>
  <w:footnote w:id="4">
    <w:p w14:paraId="0BE9D4FA">
      <w:pPr>
        <w:pStyle w:val="7"/>
        <w:rPr>
          <w:lang w:val="zh-CN"/>
        </w:rPr>
      </w:pPr>
      <w:r>
        <w:rPr>
          <w:rStyle w:val="4"/>
          <w:sz w:val="18"/>
        </w:rPr>
        <w:footnoteRef/>
      </w:r>
      <w:r>
        <w:rPr>
          <w:lang w:val="zh-CN"/>
        </w:rPr>
        <w:t>Sánchez, M., &amp; Torres, J. (2022), Comprensión lectora: un modelo integrador de procesos cognitivos y metacognitivos, Journal of Reading Studies, 15(3), 45-68.</w:t>
      </w:r>
    </w:p>
  </w:footnote>
  <w:footnote w:id="5">
    <w:p w14:paraId="249C2C33">
      <w:pPr>
        <w:pStyle w:val="7"/>
        <w:rPr>
          <w:lang w:val="zh-CN"/>
        </w:rPr>
      </w:pPr>
      <w:r>
        <w:rPr>
          <w:rStyle w:val="4"/>
        </w:rPr>
        <w:footnoteRef/>
      </w:r>
      <w:r>
        <w:rPr>
          <w:lang w:val="zh-CN"/>
        </w:rPr>
        <w:t>Luis Aníbal Alonso Betancourt, 2020: Dimensiones del proceso de enseñanza-aprendizaje para la formación profesional, Revista: Luz, abril-junio, (2020), Edición 83.</w:t>
      </w:r>
    </w:p>
  </w:footnote>
  <w:footnote w:id="6">
    <w:p w14:paraId="16586EE8">
      <w:pPr>
        <w:pStyle w:val="7"/>
        <w:rPr>
          <w:lang w:val="zh-CN"/>
        </w:rPr>
      </w:pPr>
      <w:r>
        <w:rPr>
          <w:rStyle w:val="4"/>
        </w:rPr>
        <w:footnoteRef/>
      </w:r>
      <w:r>
        <w:rPr>
          <w:lang w:val="zh-CN"/>
        </w:rPr>
        <w:t>Neil Selwyn, ¿Deberían los robots reemplazar a los profesores? La IA y el futuro de la educación (2020).</w:t>
      </w:r>
    </w:p>
  </w:footnote>
  <w:footnote w:id="7">
    <w:p w14:paraId="59A36D9B">
      <w:pPr>
        <w:pStyle w:val="7"/>
        <w:rPr>
          <w:lang w:val="zh-CN"/>
        </w:rPr>
      </w:pPr>
      <w:r>
        <w:rPr>
          <w:rStyle w:val="4"/>
        </w:rPr>
        <w:footnoteRef/>
      </w:r>
      <w:r>
        <w:rPr>
          <w:lang w:val="zh-CN"/>
        </w:rPr>
        <w:t>Yong Zhao, La agencia del estudiante y el currículo: una perspectiva realista crítica (2021).</w:t>
      </w:r>
    </w:p>
  </w:footnote>
  <w:footnote w:id="8">
    <w:p w14:paraId="6DB0BD68">
      <w:pPr>
        <w:pStyle w:val="7"/>
        <w:rPr>
          <w:lang w:val="zh-CN"/>
        </w:rPr>
      </w:pPr>
      <w:r>
        <w:rPr>
          <w:rStyle w:val="4"/>
        </w:rPr>
        <w:footnoteRef/>
      </w:r>
      <w:r>
        <w:rPr>
          <w:lang w:val="zh-CN"/>
        </w:rPr>
        <w:t>Carl Hendrick, Cómo se produce el aprendizaje: Obras fundamentales en psicología educativa y su significado en la práctica (2020).</w:t>
      </w:r>
    </w:p>
  </w:footnote>
  <w:footnote w:id="9">
    <w:p w14:paraId="305F206A">
      <w:pPr>
        <w:pStyle w:val="7"/>
        <w:rPr>
          <w:lang w:val="zh-CN"/>
        </w:rPr>
      </w:pPr>
      <w:r>
        <w:rPr>
          <w:rStyle w:val="4"/>
        </w:rPr>
        <w:footnoteRef/>
      </w:r>
      <w:r>
        <w:rPr>
          <w:lang w:val="zh-CN"/>
        </w:rPr>
        <w:t>George Veletsianos, Aprendizaje en línea: La experiencia del estudiante, Revista de investigación sobre aprendizaje en línea (2020).</w:t>
      </w:r>
    </w:p>
  </w:footnote>
  <w:footnote w:id="10">
    <w:p w14:paraId="4C6B500F">
      <w:pPr>
        <w:pStyle w:val="7"/>
        <w:rPr>
          <w:lang w:val="zh-CN"/>
        </w:rPr>
      </w:pPr>
      <w:r>
        <w:rPr>
          <w:rStyle w:val="4"/>
        </w:rPr>
        <w:footnoteRef/>
      </w:r>
      <w:r>
        <w:rPr>
          <w:lang w:val="zh-CN"/>
        </w:rPr>
        <w:t>Yaima Rodríguez Durruthy, El proceso de enseñanza-aprendizaje del idioma inglés en las ramas universitarias del Ministerio del Interior (2021).</w:t>
      </w:r>
    </w:p>
  </w:footnote>
  <w:footnote w:id="11">
    <w:p w14:paraId="4BEB2937">
      <w:pPr>
        <w:pStyle w:val="7"/>
        <w:rPr>
          <w:lang w:val="zh-CN"/>
        </w:rPr>
      </w:pPr>
      <w:r>
        <w:rPr>
          <w:rStyle w:val="4"/>
        </w:rPr>
        <w:footnoteRef/>
      </w:r>
      <w:r>
        <w:rPr>
          <w:lang w:val="zh-CN"/>
        </w:rPr>
        <w:t>Patricia A. Duff, Enfoques de socialización lingüística para la adquisición de una segunda lengua y más allá, The Modern Language Journal (2020).</w:t>
      </w:r>
    </w:p>
  </w:footnote>
  <w:footnote w:id="12">
    <w:p w14:paraId="1798EDB0">
      <w:pPr>
        <w:pStyle w:val="7"/>
        <w:rPr>
          <w:lang w:val="zh-CN"/>
        </w:rPr>
      </w:pPr>
      <w:r>
        <w:rPr>
          <w:rStyle w:val="4"/>
        </w:rPr>
        <w:footnoteRef/>
      </w:r>
      <w:r>
        <w:rPr>
          <w:lang w:val="zh-CN"/>
        </w:rPr>
        <w:t>Sarah Mercer, Cómo involucrar a los estudiantes de idiomas en las aulas contemporáneas (2022).</w:t>
      </w:r>
    </w:p>
  </w:footnote>
  <w:footnote w:id="13">
    <w:p w14:paraId="60E33015">
      <w:pPr>
        <w:pStyle w:val="7"/>
        <w:jc w:val="both"/>
        <w:rPr>
          <w:rFonts w:hint="default" w:ascii="Arial" w:hAnsi="Arial" w:cs="Arial"/>
          <w:sz w:val="18"/>
          <w:szCs w:val="18"/>
          <w:lang w:val="zh-CN"/>
        </w:rPr>
      </w:pPr>
      <w:r>
        <w:rPr>
          <w:rStyle w:val="4"/>
          <w:rFonts w:hint="default" w:ascii="Arial" w:hAnsi="Arial" w:cs="Arial"/>
          <w:sz w:val="18"/>
          <w:szCs w:val="18"/>
        </w:rPr>
        <w:footnoteRef/>
      </w:r>
      <w:r>
        <w:rPr>
          <w:rFonts w:hint="default" w:ascii="Arial" w:hAnsi="Arial" w:cs="Arial"/>
          <w:sz w:val="18"/>
          <w:szCs w:val="18"/>
          <w:lang w:val="zh-CN"/>
        </w:rPr>
        <w:t xml:space="preserve"> Somadayo, (2019),Revista Internacional de Instrucción, Lectura y Técnicas de Pensamiento Crítico sobre la Comprensión de las Habilidades de Lectura para Estudiantes de los Primeros Grados en la Escuela Primaria, Vol. 13, No. 2, Abril (2020).</w:t>
      </w:r>
    </w:p>
  </w:footnote>
  <w:footnote w:id="14">
    <w:p w14:paraId="06B889D9">
      <w:pPr>
        <w:pStyle w:val="7"/>
        <w:jc w:val="both"/>
        <w:rPr>
          <w:rFonts w:hint="default" w:ascii="Arial" w:hAnsi="Arial" w:cs="Arial"/>
          <w:sz w:val="18"/>
          <w:szCs w:val="18"/>
          <w:lang w:val="zh-CN"/>
        </w:rPr>
      </w:pPr>
      <w:r>
        <w:rPr>
          <w:rStyle w:val="4"/>
          <w:rFonts w:hint="default" w:ascii="Arial" w:hAnsi="Arial" w:cs="Arial"/>
          <w:sz w:val="18"/>
          <w:szCs w:val="18"/>
        </w:rPr>
        <w:footnoteRef/>
      </w:r>
      <w:r>
        <w:rPr>
          <w:rFonts w:hint="default" w:ascii="Arial" w:hAnsi="Arial" w:cs="Arial"/>
          <w:sz w:val="18"/>
          <w:szCs w:val="18"/>
          <w:lang w:val="zh-CN"/>
        </w:rPr>
        <w:t xml:space="preserve"> Wigfield, (2019),Revista Internacional de Instrucción, Lectura y Técnicas de Pensamiento Crítico sobre la Comprensión de las Habilidades de Lectura para Estudiantes de los Primeros Grados en la Escuela Primaria, Vol. 13, No. 2, Abril (2020).</w:t>
      </w:r>
    </w:p>
  </w:footnote>
  <w:footnote w:id="15">
    <w:p w14:paraId="708CF2BE">
      <w:pPr>
        <w:snapToGrid w:val="0"/>
        <w:jc w:val="both"/>
        <w:rPr>
          <w:rFonts w:hint="default" w:ascii="Arial" w:hAnsi="Arial" w:cs="Arial"/>
          <w:sz w:val="18"/>
          <w:szCs w:val="18"/>
          <w:lang w:val="zh-CN"/>
        </w:rPr>
      </w:pPr>
      <w:r>
        <w:rPr>
          <w:rStyle w:val="4"/>
          <w:rFonts w:hint="default" w:ascii="Arial" w:hAnsi="Arial" w:cs="Arial"/>
          <w:sz w:val="18"/>
          <w:szCs w:val="18"/>
        </w:rPr>
        <w:footnoteRef/>
      </w:r>
      <w:r>
        <w:rPr>
          <w:rFonts w:hint="default" w:ascii="Arial" w:hAnsi="Arial" w:cs="Arial"/>
          <w:sz w:val="18"/>
          <w:szCs w:val="18"/>
          <w:lang w:val="zh-CN"/>
        </w:rPr>
        <w:t xml:space="preserve"> Naumann, (2020),Revista Internacional de Instrucción, Lectura y Técnicas de Pensamiento Crítico sobre la Comprensión de las Habilidades de Lectura para Estudiantes de los Primeros Grados en la Escuela Primaria, Vol. 13, No. 2, Abril (2020).</w:t>
      </w:r>
    </w:p>
  </w:footnote>
  <w:footnote w:id="16">
    <w:p w14:paraId="6A49439B">
      <w:pPr>
        <w:snapToGrid w:val="0"/>
        <w:jc w:val="both"/>
        <w:rPr>
          <w:rFonts w:hint="default" w:ascii="Arial" w:hAnsi="Arial" w:cs="Arial"/>
          <w:sz w:val="18"/>
          <w:szCs w:val="18"/>
          <w:lang w:val="zh-CN"/>
        </w:rPr>
      </w:pPr>
      <w:r>
        <w:rPr>
          <w:rStyle w:val="4"/>
          <w:rFonts w:hint="default" w:ascii="Arial" w:hAnsi="Arial" w:cs="Arial"/>
          <w:sz w:val="18"/>
          <w:szCs w:val="18"/>
        </w:rPr>
        <w:footnoteRef/>
      </w:r>
      <w:r>
        <w:rPr>
          <w:rFonts w:hint="default" w:ascii="Arial" w:hAnsi="Arial" w:cs="Arial"/>
          <w:sz w:val="18"/>
          <w:szCs w:val="18"/>
          <w:lang w:val="zh-CN"/>
        </w:rPr>
        <w:t xml:space="preserve"> Pradani, (2020),Revista Internacional de Instrucción, Lectura y Técnicas de Pensamiento Crítico sobre la Comprensión de las Habilidades de Lectura para Estudiantes de los Primeros Grados en la Escuela Primaria, Vol. 13, No. 2, Abril (2020).</w:t>
      </w:r>
    </w:p>
  </w:footnote>
  <w:footnote w:id="17">
    <w:p w14:paraId="59EB996C">
      <w:pPr>
        <w:snapToGrid w:val="0"/>
        <w:rPr>
          <w:lang w:val="zh-CN"/>
        </w:rPr>
      </w:pPr>
      <w:r>
        <w:rPr>
          <w:rStyle w:val="4"/>
        </w:rPr>
        <w:footnoteRef/>
      </w:r>
      <w:r>
        <w:rPr>
          <w:sz w:val="18"/>
          <w:szCs w:val="18"/>
          <w:lang w:val="zh-CN"/>
        </w:rPr>
        <w:t xml:space="preserve"> </w:t>
      </w:r>
      <w:r>
        <w:rPr>
          <w:rFonts w:ascii="Arial" w:hAnsi="Arial" w:cs="Arial"/>
          <w:sz w:val="18"/>
          <w:szCs w:val="18"/>
          <w:lang w:val="zh-CN"/>
        </w:rPr>
        <w:t>Rachmadtullah, (2019),</w:t>
      </w:r>
      <w:r>
        <w:rPr>
          <w:rFonts w:cs="Calibri"/>
          <w:sz w:val="18"/>
          <w:szCs w:val="18"/>
          <w:lang w:val="zh-CN"/>
        </w:rPr>
        <w:t>Revista Internacional de Instrucción, Lectura y Técnicas de Pensamiento Crítico sobre la Comprensión de las Habilidades de Lectura para Estudiantes de los Primeros Grados en la Escuela Primaria, Vol. 13, No. 2, Abril (2020).</w:t>
      </w:r>
    </w:p>
  </w:footnote>
  <w:footnote w:id="18">
    <w:p w14:paraId="3E69B00E">
      <w:pPr>
        <w:pStyle w:val="7"/>
        <w:rPr>
          <w:lang w:val="zh-CN"/>
        </w:rPr>
      </w:pPr>
      <w:r>
        <w:rPr>
          <w:rStyle w:val="4"/>
        </w:rPr>
        <w:footnoteRef/>
      </w:r>
      <w:r>
        <w:rPr>
          <w:lang w:val="zh-CN"/>
        </w:rPr>
        <w:t xml:space="preserve"> </w:t>
      </w:r>
      <w:r>
        <w:rPr>
          <w:rFonts w:ascii="Arial" w:hAnsi="Arial" w:cs="Arial"/>
          <w:lang w:val="zh-CN"/>
        </w:rPr>
        <w:t>McNamara, (2021), Autoexplicación y metacognición: la dinámica de la lectura, Educational Psychology Review, 33(4), 1449-1472.</w:t>
      </w:r>
    </w:p>
  </w:footnote>
  <w:footnote w:id="19">
    <w:p w14:paraId="7793F188">
      <w:pPr>
        <w:pStyle w:val="7"/>
        <w:rPr>
          <w:lang w:val="zh-CN"/>
        </w:rPr>
      </w:pPr>
      <w:r>
        <w:rPr>
          <w:rStyle w:val="4"/>
        </w:rPr>
        <w:footnoteRef/>
      </w:r>
      <w:r>
        <w:rPr>
          <w:lang w:val="zh-CN"/>
        </w:rPr>
        <w:t xml:space="preserve"> </w:t>
      </w:r>
      <w:r>
        <w:rPr>
          <w:rFonts w:ascii="Arial" w:hAnsi="Arial" w:cs="Arial"/>
          <w:lang w:val="zh-CN"/>
        </w:rPr>
        <w:t>Fisher, (2023), Desarrollando la resistencia lectora a través de la práctica estructurada, Journal of Adolescent &amp; Adult Literacy, 66(5), 285‑294.</w:t>
      </w:r>
    </w:p>
  </w:footnote>
  <w:footnote w:id="20">
    <w:p w14:paraId="01A5F68E">
      <w:pPr>
        <w:pStyle w:val="7"/>
        <w:rPr>
          <w:lang w:val="zh-CN"/>
        </w:rPr>
      </w:pPr>
      <w:r>
        <w:rPr>
          <w:rStyle w:val="4"/>
        </w:rPr>
        <w:footnoteRef/>
      </w:r>
      <w:r>
        <w:rPr>
          <w:lang w:val="zh-CN"/>
        </w:rPr>
        <w:t xml:space="preserve"> </w:t>
      </w:r>
      <w:r>
        <w:rPr>
          <w:rFonts w:ascii="Arial" w:hAnsi="Arial" w:cs="Arial"/>
          <w:lang w:val="zh-CN"/>
        </w:rPr>
        <w:t>Boardman, (2023), Kits de herramientas de lectura estratégica para estudiantes diversos, Intervención en la escuela y la clínica, 58(4), 215-225.</w:t>
      </w:r>
    </w:p>
  </w:footnote>
  <w:footnote w:id="21">
    <w:p w14:paraId="56F05AB6">
      <w:pPr>
        <w:pStyle w:val="7"/>
      </w:pPr>
      <w:r>
        <w:rPr>
          <w:rStyle w:val="4"/>
        </w:rPr>
        <w:footnoteRef/>
      </w:r>
      <w:r>
        <w:t xml:space="preserve"> </w:t>
      </w:r>
      <w:r>
        <w:rPr>
          <w:rFonts w:ascii="Arial" w:hAnsi="Arial" w:cs="Arial"/>
        </w:rPr>
        <w:t>Goldenberg (2020), Reading Wars, Reading Science, and English Learners, Reading Research Quarterly, 55(S1), S131‑S144.</w:t>
      </w:r>
    </w:p>
  </w:footnote>
  <w:footnote w:id="22">
    <w:p w14:paraId="5DD4C9A4">
      <w:pPr>
        <w:keepNext w:val="0"/>
        <w:keepLines w:val="0"/>
        <w:pageBreakBefore w:val="0"/>
        <w:widowControl/>
        <w:kinsoku/>
        <w:wordWrap/>
        <w:overflowPunct/>
        <w:topLinePunct w:val="0"/>
        <w:bidi w:val="0"/>
        <w:adjustRightInd w:val="0"/>
        <w:spacing w:line="240" w:lineRule="auto"/>
        <w:jc w:val="both"/>
        <w:textAlignment w:val="auto"/>
        <w:rPr>
          <w:rFonts w:hint="default" w:ascii="Arial" w:hAnsi="Arial" w:cs="Arial"/>
          <w:sz w:val="20"/>
          <w:szCs w:val="20"/>
          <w:lang w:val="zh-CN"/>
        </w:rPr>
      </w:pPr>
      <w:r>
        <w:rPr>
          <w:rStyle w:val="4"/>
        </w:rPr>
        <w:footnoteRef/>
      </w:r>
      <w:r>
        <w:rPr>
          <w:rFonts w:hint="default" w:ascii="Arial" w:hAnsi="Arial" w:cs="Arial"/>
          <w:sz w:val="20"/>
          <w:szCs w:val="20"/>
          <w:lang w:val="zh-CN"/>
        </w:rPr>
        <w:t>María Eugenia Dubois, Profesora del Programa de Posgrado en Educación, especialización en Lectura, Facultad de Humanidades y Educación, Universidad de Los Andes, Mérida, Venezuela (2020).</w:t>
      </w:r>
    </w:p>
  </w:footnote>
  <w:footnote w:id="23">
    <w:p w14:paraId="47486F7F">
      <w:pPr>
        <w:pStyle w:val="7"/>
        <w:keepNext w:val="0"/>
        <w:keepLines w:val="0"/>
        <w:pageBreakBefore w:val="0"/>
        <w:widowControl/>
        <w:kinsoku/>
        <w:wordWrap/>
        <w:overflowPunct/>
        <w:topLinePunct w:val="0"/>
        <w:bidi w:val="0"/>
        <w:adjustRightInd w:val="0"/>
        <w:spacing w:line="240" w:lineRule="auto"/>
        <w:textAlignment w:val="auto"/>
        <w:rPr>
          <w:rFonts w:hint="default" w:ascii="Arial" w:hAnsi="Arial" w:cs="Arial"/>
          <w:sz w:val="20"/>
          <w:szCs w:val="20"/>
          <w:lang w:val="zh-CN"/>
        </w:rPr>
      </w:pPr>
      <w:r>
        <w:rPr>
          <w:rStyle w:val="4"/>
          <w:rFonts w:hint="default" w:ascii="Arial" w:hAnsi="Arial" w:cs="Arial"/>
          <w:sz w:val="20"/>
          <w:szCs w:val="20"/>
        </w:rPr>
        <w:footnoteRef/>
      </w:r>
      <w:r>
        <w:rPr>
          <w:rFonts w:hint="default" w:ascii="Arial" w:hAnsi="Arial" w:cs="Arial"/>
          <w:sz w:val="20"/>
          <w:szCs w:val="20"/>
          <w:lang w:val="zh-CN"/>
        </w:rPr>
        <w:t xml:space="preserve">  María Eugenia Dubois, Profesora del Programa de Posgrado en Educación, especialización en Lectura, Facultad de Humanidades y Educación, Universidad de Los Andes, Mérida, Venezuela (2020).</w:t>
      </w:r>
    </w:p>
  </w:footnote>
  <w:footnote w:id="24">
    <w:p w14:paraId="40EA2996">
      <w:pPr>
        <w:pStyle w:val="7"/>
        <w:rPr>
          <w:rFonts w:hint="default" w:ascii="Arial" w:hAnsi="Arial" w:cs="Arial"/>
          <w:sz w:val="20"/>
          <w:szCs w:val="20"/>
          <w:lang w:val="zh-CN"/>
        </w:rPr>
      </w:pPr>
      <w:r>
        <w:rPr>
          <w:rStyle w:val="4"/>
          <w:rFonts w:hint="default" w:ascii="Arial" w:hAnsi="Arial" w:cs="Arial"/>
          <w:sz w:val="20"/>
          <w:szCs w:val="20"/>
        </w:rPr>
        <w:footnoteRef/>
      </w:r>
      <w:r>
        <w:rPr>
          <w:rFonts w:hint="default" w:ascii="Arial" w:hAnsi="Arial" w:cs="Arial"/>
          <w:sz w:val="20"/>
          <w:szCs w:val="20"/>
          <w:lang w:val="zh-CN"/>
        </w:rPr>
        <w:t xml:space="preserve"> María Eugenia Dubois, Profesora del Programa de Posgrado en Educación, especialización en Lectura, Facultad de Humanidades y Educación, Universidad de Los Andes, Mérida, Venezuela (2020).</w:t>
      </w:r>
    </w:p>
  </w:footnote>
  <w:footnote w:id="25">
    <w:p w14:paraId="724A4026">
      <w:pPr>
        <w:pStyle w:val="7"/>
        <w:jc w:val="both"/>
        <w:rPr>
          <w:rFonts w:hint="default" w:ascii="Arial" w:hAnsi="Arial" w:cs="Arial"/>
          <w:sz w:val="20"/>
          <w:szCs w:val="20"/>
          <w:lang w:val="zh-CN"/>
        </w:rPr>
      </w:pPr>
      <w:r>
        <w:rPr>
          <w:rStyle w:val="4"/>
          <w:rFonts w:hint="default" w:ascii="Arial" w:hAnsi="Arial" w:cs="Arial"/>
          <w:sz w:val="20"/>
          <w:szCs w:val="20"/>
        </w:rPr>
        <w:footnoteRef/>
      </w:r>
      <w:r>
        <w:rPr>
          <w:rFonts w:hint="default" w:ascii="Arial" w:hAnsi="Arial" w:cs="Arial"/>
          <w:sz w:val="20"/>
          <w:szCs w:val="20"/>
          <w:lang w:val="zh-CN"/>
        </w:rPr>
        <w:t xml:space="preserve"> </w:t>
      </w:r>
      <w:r>
        <w:rPr>
          <w:rFonts w:hint="default" w:ascii="Arial" w:hAnsi="Arial" w:eastAsia="Calibri" w:cs="Arial"/>
          <w:sz w:val="20"/>
          <w:szCs w:val="20"/>
          <w:lang w:val="zh-CN" w:eastAsia="en-US"/>
        </w:rPr>
        <w:t>Romario Iglesias (2022), Conjunto de actividades para mejorar la habilidad de escucha a través de la clase de inglés en 10.º grado en la Escuela Militar Camilo Cienfuegos.</w:t>
      </w:r>
    </w:p>
  </w:footnote>
  <w:footnote w:id="26">
    <w:p w14:paraId="258BD7C9">
      <w:pPr>
        <w:pStyle w:val="7"/>
        <w:rPr>
          <w:lang w:val="zh-CN"/>
        </w:rPr>
      </w:pPr>
      <w:r>
        <w:rPr>
          <w:rStyle w:val="4"/>
        </w:rPr>
        <w:footnoteRef/>
      </w:r>
      <w:r>
        <w:rPr>
          <w:lang w:val="zh-CN"/>
        </w:rPr>
        <w:t>Dra. Laura Domínguez García, 2014, ¿Me ayudaría la psicología con mi hijo adolescente?, Universidad de La Habana, Facultad de Psicología.</w:t>
      </w:r>
    </w:p>
  </w:footnote>
  <w:footnote w:id="27">
    <w:p w14:paraId="00E1F5BE">
      <w:pPr>
        <w:pStyle w:val="7"/>
        <w:rPr>
          <w:lang w:val="zh-CN"/>
        </w:rPr>
      </w:pPr>
      <w:r>
        <w:rPr>
          <w:rStyle w:val="4"/>
        </w:rPr>
        <w:footnoteRef/>
      </w:r>
      <w:r>
        <w:rPr>
          <w:lang w:val="zh-CN"/>
        </w:rPr>
        <w:t>Dra. Laura Domínguez García, 2014, ¿Me ayudaría la psicología con mi hijo adolescente?, Universidad de La Habana, Facultad de Psicología.</w:t>
      </w:r>
    </w:p>
  </w:footnote>
  <w:footnote w:id="28">
    <w:p w14:paraId="779D2494">
      <w:pPr>
        <w:pStyle w:val="7"/>
        <w:rPr>
          <w:lang w:val="zh-CN"/>
        </w:rPr>
      </w:pPr>
      <w:r>
        <w:rPr>
          <w:rStyle w:val="4"/>
        </w:rPr>
        <w:footnoteRef/>
      </w:r>
      <w:r>
        <w:rPr>
          <w:lang w:val="zh-CN"/>
        </w:rPr>
        <w:t>Dra. Laura Domínguez García, 2014, ¿Me ayudaría la psicología con mi hijo adolescente?, Universidad de La Habana, Facultad de Psicología.</w:t>
      </w:r>
    </w:p>
  </w:footnote>
  <w:footnote w:id="29">
    <w:p w14:paraId="62914890">
      <w:pPr>
        <w:pStyle w:val="7"/>
        <w:rPr>
          <w:lang w:val="zh-CN"/>
        </w:rPr>
      </w:pPr>
      <w:r>
        <w:rPr>
          <w:rStyle w:val="4"/>
        </w:rPr>
        <w:footnoteRef/>
      </w:r>
      <w:r>
        <w:rPr>
          <w:lang w:val="zh-CN"/>
        </w:rPr>
        <w:t>Dra. Laura Domínguez García, 2014, ¿Me ayudaría la psicología con mi hijo adolescente?, Universidad de La Habana, Facultad de Psicología.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ACFF1">
    <w:pPr>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76F97B"/>
    <w:multiLevelType w:val="singleLevel"/>
    <w:tmpl w:val="3476F97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67"/>
  <w:doNotTrackMoves/>
  <w:documentProtection w:enforcement="0"/>
  <w:defaultTabStop w:val="720"/>
  <w:hyphenationZone w:val="425"/>
  <w:doNotShadeFormData w:val="1"/>
  <w:characterSpacingControl w:val="doNotCompress"/>
  <w:doNotValidateAgainstSchema/>
  <w:doNotDemarcateInvalidXml/>
  <w:footnotePr>
    <w:footnote w:id="60"/>
    <w:footnote w:id="6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4819"/>
    <w:rsid w:val="000214DA"/>
    <w:rsid w:val="00027640"/>
    <w:rsid w:val="00236E8D"/>
    <w:rsid w:val="002E38DE"/>
    <w:rsid w:val="003A316B"/>
    <w:rsid w:val="00477E1F"/>
    <w:rsid w:val="004E7BE2"/>
    <w:rsid w:val="00541A24"/>
    <w:rsid w:val="005449B1"/>
    <w:rsid w:val="00856A72"/>
    <w:rsid w:val="0093454D"/>
    <w:rsid w:val="00A27882"/>
    <w:rsid w:val="00B045E4"/>
    <w:rsid w:val="00B33B3D"/>
    <w:rsid w:val="00BD3389"/>
    <w:rsid w:val="00CF1219"/>
    <w:rsid w:val="00E04819"/>
    <w:rsid w:val="00E14A9A"/>
    <w:rsid w:val="00FE57CD"/>
    <w:rsid w:val="00FF7B01"/>
    <w:rsid w:val="21E54F2B"/>
    <w:rsid w:val="32D379FB"/>
    <w:rsid w:val="3464689B"/>
    <w:rsid w:val="34D50E1D"/>
    <w:rsid w:val="46E932D2"/>
    <w:rsid w:val="76724A8D"/>
    <w:rsid w:val="77AE4013"/>
    <w:rsid w:val="7CB83561"/>
    <w:rsid w:val="7E7A21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nhideWhenUsed="0"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9" w:semiHidden="0" w:name="Medium Grid 3"/>
    <w:lsdException w:unhideWhenUsed="0" w:uiPriority="0" w:semiHidden="0" w:name="List Paragraph"/>
    <w:lsdException w:unhideWhenUsed="0" w:uiPriority="69" w:semiHidden="0" w:name="Medium Grid 3 Accent 1"/>
    <w:lsdException w:unhideWhenUsed="0" w:uiPriority="69" w:semiHidden="0" w:name="Medium Grid 3 Accent 2"/>
    <w:lsdException w:unhideWhenUsed="0" w:uiPriority="69" w:semiHidden="0" w:name="Medium Grid 3 Accent 3"/>
    <w:lsdException w:unhideWhenUsed="0" w:uiPriority="69" w:semiHidden="0" w:name="Medium Grid 3 Accent 4"/>
    <w:lsdException w:unhideWhenUsed="0" w:uiPriority="69" w:semiHidden="0" w:name="Medium Grid 3 Accent 5"/>
    <w:lsdException w:unhideWhenUsed="0" w:uiPriority="69" w:semiHidden="0" w:name="Medium Grid 3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0"/>
    <w:rPr>
      <w:rFonts w:ascii="Times New Roman" w:hAnsi="Times New Roman" w:eastAsia="SimSun" w:cs="Times New Roman"/>
      <w:sz w:val="21"/>
      <w:vertAlign w:val="superscript"/>
    </w:rPr>
  </w:style>
  <w:style w:type="character" w:styleId="5">
    <w:name w:val="Emphasis"/>
    <w:qFormat/>
    <w:uiPriority w:val="0"/>
    <w:rPr>
      <w:rFonts w:ascii="Times New Roman" w:hAnsi="Times New Roman" w:eastAsia="SimSun" w:cs="Times New Roman"/>
      <w:i/>
      <w:sz w:val="21"/>
    </w:rPr>
  </w:style>
  <w:style w:type="character" w:styleId="6">
    <w:name w:val="Hyperlink"/>
    <w:uiPriority w:val="0"/>
    <w:rPr>
      <w:rFonts w:ascii="Times New Roman" w:hAnsi="Times New Roman" w:eastAsia="SimSun" w:cs="Times New Roman"/>
      <w:color w:val="0000FF"/>
      <w:sz w:val="21"/>
      <w:u w:val="single"/>
    </w:rPr>
  </w:style>
  <w:style w:type="paragraph" w:styleId="7">
    <w:name w:val="footnote text"/>
    <w:basedOn w:val="1"/>
    <w:uiPriority w:val="0"/>
    <w:pPr>
      <w:snapToGrid w:val="0"/>
    </w:pPr>
    <w:rPr>
      <w:rFonts w:cs="Calibri"/>
      <w:sz w:val="18"/>
      <w:szCs w:val="18"/>
    </w:rPr>
  </w:style>
  <w:style w:type="paragraph" w:styleId="8">
    <w:name w:val="header"/>
    <w:basedOn w:val="1"/>
    <w:link w:val="25"/>
    <w:uiPriority w:val="99"/>
    <w:pPr>
      <w:tabs>
        <w:tab w:val="center" w:pos="4320"/>
        <w:tab w:val="right" w:pos="8640"/>
      </w:tabs>
      <w:spacing w:after="0" w:line="240" w:lineRule="auto"/>
    </w:pPr>
  </w:style>
  <w:style w:type="paragraph" w:styleId="9">
    <w:name w:val="HTML Preformatted"/>
    <w:basedOn w:val="1"/>
    <w:uiPriority w:val="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pPr>
    <w:rPr>
      <w:rFonts w:ascii="Courier New" w:hAnsi="Courier New" w:eastAsia="Times New Roman" w:cs="Courier New"/>
      <w:sz w:val="20"/>
      <w:szCs w:val="20"/>
    </w:rPr>
  </w:style>
  <w:style w:type="paragraph" w:styleId="10">
    <w:name w:val="Normal (Web)"/>
    <w:basedOn w:val="1"/>
    <w:uiPriority w:val="0"/>
    <w:pPr>
      <w:spacing w:after="0" w:line="240" w:lineRule="auto"/>
    </w:pPr>
    <w:rPr>
      <w:rFonts w:ascii="Times New Roman" w:hAnsi="Times New Roman"/>
      <w:sz w:val="24"/>
      <w:szCs w:val="24"/>
    </w:rPr>
  </w:style>
  <w:style w:type="paragraph" w:styleId="11">
    <w:name w:val="footer"/>
    <w:basedOn w:val="1"/>
    <w:uiPriority w:val="0"/>
    <w:pPr>
      <w:tabs>
        <w:tab w:val="center" w:pos="4400"/>
        <w:tab w:val="right" w:pos="8820"/>
      </w:tabs>
      <w:spacing w:beforeAutospacing="1" w:after="0" w:line="240" w:lineRule="auto"/>
    </w:pPr>
    <w:rPr>
      <w:rFonts w:ascii="Times New Roman" w:hAnsi="Times New Roman"/>
      <w:sz w:val="21"/>
    </w:rPr>
  </w:style>
  <w:style w:type="table" w:styleId="12">
    <w:name w:val="Table Grid"/>
    <w:basedOn w:val="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uiPriority w:val="0"/>
    <w:pPr>
      <w:ind w:left="720"/>
    </w:pPr>
    <w:rPr>
      <w:rFonts w:ascii="Times New Roman" w:hAnsi="Times New Roman"/>
      <w:sz w:val="21"/>
    </w:rPr>
  </w:style>
  <w:style w:type="table" w:styleId="14">
    <w:name w:val="Medium Grid 3"/>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C0C0C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000000"/>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000000"/>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000000"/>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000000"/>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80808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808080"/>
      </w:tcPr>
    </w:tblStylePr>
  </w:style>
  <w:style w:type="table" w:styleId="15">
    <w:name w:val="Medium Grid 3 Accent 1"/>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3DFEE"/>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F81B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F81BD"/>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4F81BD"/>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4F81BD"/>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A7BFDE"/>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7BFDE"/>
      </w:tcPr>
    </w:tblStylePr>
  </w:style>
  <w:style w:type="table" w:styleId="16">
    <w:name w:val="Medium Grid 3 Accent 2"/>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FD3D2"/>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C0504D"/>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C0504D"/>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C0504D"/>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C0504D"/>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DFA7A6"/>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DFA7A6"/>
      </w:tcPr>
    </w:tblStylePr>
  </w:style>
  <w:style w:type="table" w:styleId="17">
    <w:name w:val="Medium Grid 3 Accent 3"/>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E6EED5"/>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9BBB59"/>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9BBB59"/>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9BBB59"/>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9BBB59"/>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CDDDAC"/>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CDDDAC"/>
      </w:tcPr>
    </w:tblStylePr>
  </w:style>
  <w:style w:type="table" w:styleId="18">
    <w:name w:val="Medium Grid 3 Accent 4"/>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FD8E8"/>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8064A2"/>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8064A2"/>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8064A2"/>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8064A2"/>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BFB1D0"/>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BFB1D0"/>
      </w:tcPr>
    </w:tblStylePr>
  </w:style>
  <w:style w:type="table" w:styleId="19">
    <w:name w:val="Medium Grid 3 Accent 5"/>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D2EAF1"/>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4BACC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4BACC6"/>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4BACC6"/>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4BACC6"/>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A5D5E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A5D5E2"/>
      </w:tcPr>
    </w:tblStylePr>
  </w:style>
  <w:style w:type="table" w:styleId="20">
    <w:name w:val="Medium Grid 3 Accent 6"/>
    <w:basedOn w:val="3"/>
    <w:uiPriority w:val="69"/>
    <w:tblPr>
      <w:tblBorders>
        <w:top w:val="single" w:color="CCE8CF" w:sz="8" w:space="0"/>
        <w:left w:val="single" w:color="CCE8CF" w:sz="8" w:space="0"/>
        <w:bottom w:val="single" w:color="CCE8CF" w:sz="8" w:space="0"/>
        <w:right w:val="single" w:color="CCE8CF" w:sz="8" w:space="0"/>
        <w:insideH w:val="single" w:color="CCE8CF" w:sz="6" w:space="0"/>
        <w:insideV w:val="single" w:color="CCE8CF" w:sz="6" w:space="0"/>
      </w:tblBorders>
    </w:tblPr>
    <w:tcPr>
      <w:shd w:val="clear" w:color="auto" w:fill="FDE4D0"/>
    </w:tcPr>
    <w:tblStylePr w:type="firstRow">
      <w:rPr>
        <w:b/>
        <w:bCs/>
        <w:i w:val="0"/>
        <w:iCs w:val="0"/>
        <w:color w:val="CCE8CF"/>
      </w:rPr>
      <w:tcPr>
        <w:tcBorders>
          <w:top w:val="single" w:color="CCE8CF" w:sz="8" w:space="0"/>
          <w:left w:val="single" w:color="CCE8CF" w:sz="8" w:space="0"/>
          <w:bottom w:val="single" w:color="CCE8CF" w:sz="24" w:space="0"/>
          <w:right w:val="single" w:color="CCE8CF" w:sz="8" w:space="0"/>
          <w:insideH w:val="nil"/>
          <w:insideV w:val="single" w:sz="8" w:space="0"/>
        </w:tcBorders>
        <w:shd w:val="clear" w:color="auto" w:fill="F79646"/>
      </w:tcPr>
    </w:tblStylePr>
    <w:tblStylePr w:type="lastRow">
      <w:rPr>
        <w:b/>
        <w:bCs/>
        <w:i w:val="0"/>
        <w:iCs w:val="0"/>
        <w:color w:val="CCE8CF"/>
      </w:rPr>
      <w:tcPr>
        <w:tcBorders>
          <w:top w:val="single" w:color="CCE8CF" w:sz="24" w:space="0"/>
          <w:left w:val="single" w:color="CCE8CF" w:sz="8" w:space="0"/>
          <w:bottom w:val="single" w:color="CCE8CF" w:sz="8" w:space="0"/>
          <w:right w:val="single" w:color="CCE8CF" w:sz="8" w:space="0"/>
          <w:insideH w:val="nil"/>
          <w:insideV w:val="single" w:sz="8" w:space="0"/>
        </w:tcBorders>
        <w:shd w:val="clear" w:color="auto" w:fill="F79646"/>
      </w:tcPr>
    </w:tblStylePr>
    <w:tblStylePr w:type="firstCol">
      <w:rPr>
        <w:b/>
        <w:bCs/>
        <w:i w:val="0"/>
        <w:iCs w:val="0"/>
        <w:color w:val="CCE8CF"/>
      </w:rPr>
      <w:tcPr>
        <w:tcBorders>
          <w:left w:val="single" w:color="CCE8CF" w:sz="8" w:space="0"/>
          <w:right w:val="single" w:color="CCE8CF" w:sz="24" w:space="0"/>
          <w:insideH w:val="nil"/>
          <w:insideV w:val="nil"/>
        </w:tcBorders>
        <w:shd w:val="clear" w:color="auto" w:fill="F79646"/>
      </w:tcPr>
    </w:tblStylePr>
    <w:tblStylePr w:type="lastCol">
      <w:rPr>
        <w:b/>
        <w:bCs/>
        <w:i w:val="0"/>
        <w:iCs w:val="0"/>
        <w:color w:val="CCE8CF"/>
      </w:rPr>
      <w:tcPr>
        <w:tcBorders>
          <w:top w:val="nil"/>
          <w:left w:val="single" w:color="CCE8CF" w:sz="24" w:space="0"/>
          <w:bottom w:val="nil"/>
          <w:right w:val="nil"/>
          <w:insideH w:val="nil"/>
          <w:insideV w:val="nil"/>
        </w:tcBorders>
        <w:shd w:val="clear" w:color="auto" w:fill="F79646"/>
      </w:tcPr>
    </w:tblStylePr>
    <w:tblStylePr w:type="band1Vert">
      <w:tcPr>
        <w:tcBorders>
          <w:top w:val="single" w:color="CCE8CF" w:sz="8" w:space="0"/>
          <w:left w:val="single" w:color="CCE8CF" w:sz="8" w:space="0"/>
          <w:bottom w:val="single" w:color="CCE8CF" w:sz="8" w:space="0"/>
          <w:right w:val="single" w:color="CCE8CF" w:sz="8" w:space="0"/>
          <w:insideH w:val="nil"/>
          <w:insideV w:val="nil"/>
        </w:tcBorders>
        <w:shd w:val="clear" w:color="auto" w:fill="FBCAA2"/>
      </w:tcPr>
    </w:tblStylePr>
    <w:tblStylePr w:type="band1Horz">
      <w:tcPr>
        <w:tcBorders>
          <w:top w:val="single" w:color="CCE8CF" w:sz="8" w:space="0"/>
          <w:left w:val="single" w:color="CCE8CF" w:sz="8" w:space="0"/>
          <w:bottom w:val="single" w:color="CCE8CF" w:sz="8" w:space="0"/>
          <w:right w:val="single" w:color="CCE8CF" w:sz="8" w:space="0"/>
          <w:insideH w:val="single" w:sz="8" w:space="0"/>
          <w:insideV w:val="single" w:sz="8" w:space="0"/>
        </w:tcBorders>
        <w:shd w:val="clear" w:color="auto" w:fill="FBCAA2"/>
      </w:tcPr>
    </w:tblStylePr>
  </w:style>
  <w:style w:type="paragraph" w:customStyle="1" w:styleId="21">
    <w:name w:val="&quot;LO-normal&quot;"/>
    <w:qFormat/>
    <w:uiPriority w:val="0"/>
    <w:pPr>
      <w:spacing w:after="200" w:line="276" w:lineRule="auto"/>
    </w:pPr>
    <w:rPr>
      <w:rFonts w:ascii="Times New Roman" w:hAnsi="Times New Roman" w:eastAsia="Times New Roman" w:cs="Times New Roman"/>
      <w:sz w:val="21"/>
      <w:szCs w:val="21"/>
      <w:lang w:val="en-US" w:eastAsia="es-ES" w:bidi="ar-SA"/>
    </w:rPr>
  </w:style>
  <w:style w:type="paragraph" w:customStyle="1" w:styleId="22">
    <w:name w:val="&quot;Título 11&quot;"/>
    <w:basedOn w:val="1"/>
    <w:uiPriority w:val="0"/>
    <w:pPr>
      <w:keepNext/>
      <w:keepLines/>
      <w:widowControl w:val="0"/>
      <w:spacing w:before="240" w:after="0"/>
      <w:ind w:left="432" w:hanging="420"/>
      <w:outlineLvl w:val="0"/>
    </w:pPr>
    <w:rPr>
      <w:rFonts w:ascii="Cambria" w:hAnsi="Cambria" w:cs="Cambria"/>
      <w:color w:val="366091"/>
      <w:sz w:val="32"/>
      <w:szCs w:val="32"/>
    </w:rPr>
  </w:style>
  <w:style w:type="paragraph" w:customStyle="1" w:styleId="23">
    <w:name w:val="&quot;Sin espaciado1&quot;"/>
    <w:basedOn w:val="1"/>
    <w:uiPriority w:val="0"/>
    <w:pPr>
      <w:spacing w:before="100" w:after="0" w:line="240" w:lineRule="auto"/>
    </w:pPr>
    <w:rPr>
      <w:rFonts w:ascii="Times New Roman" w:hAnsi="Times New Roman"/>
      <w:sz w:val="21"/>
      <w:szCs w:val="21"/>
    </w:rPr>
  </w:style>
  <w:style w:type="paragraph" w:styleId="24">
    <w:name w:val="No Spacing"/>
    <w:qFormat/>
    <w:uiPriority w:val="0"/>
    <w:rPr>
      <w:rFonts w:ascii="Times New Roman" w:hAnsi="Times New Roman" w:eastAsia="SimSun" w:cs="Times New Roman"/>
      <w:sz w:val="21"/>
      <w:lang w:val="es-ES" w:eastAsia="es-ES" w:bidi="ar-SA"/>
    </w:rPr>
  </w:style>
  <w:style w:type="character" w:customStyle="1" w:styleId="25">
    <w:name w:val="Encabezado Car"/>
    <w:basedOn w:val="2"/>
    <w:link w:val="8"/>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1"/>
    <customShpInfo spid="_x0000_s1030"/>
    <customShpInfo spid="_x0000_s1029"/>
    <customShpInfo spid="_x0000_s1028"/>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10339</Words>
  <Characters>56869</Characters>
  <Lines>473</Lines>
  <Paragraphs>134</Paragraphs>
  <TotalTime>1477</TotalTime>
  <ScaleCrop>false</ScaleCrop>
  <LinksUpToDate>false</LinksUpToDate>
  <CharactersWithSpaces>67074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2025-12-05T16:04:00Z</dcterms:created>
  <dc:creator>SM-A155M</dc:creator>
  <cp:lastModifiedBy>Yuliesky Amador Echevarria</cp:lastModifiedBy>
  <dcterms:modified xsi:type="dcterms:W3CDTF">2026-04-06T03:11:11Z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9d21e67531d24e57976554f9f0f1d5e2</vt:lpwstr>
  </property>
  <property fmtid="{D5CDD505-2E9C-101B-9397-08002B2CF9AE}" pid="3" name="KSOProductBuildVer">
    <vt:lpwstr>3082-12.2.0.23196</vt:lpwstr>
  </property>
</Properties>
</file>