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36F" w:rsidRPr="00BB1187" w:rsidRDefault="00E65030" w:rsidP="00BB1187">
      <w:pPr>
        <w:spacing w:line="360" w:lineRule="auto"/>
        <w:jc w:val="both"/>
        <w:rPr>
          <w:rFonts w:ascii="Arial" w:hAnsi="Arial" w:cs="Arial"/>
          <w:b/>
          <w:sz w:val="24"/>
          <w:szCs w:val="24"/>
          <w:lang w:val="es-ES_tradnl"/>
        </w:rPr>
      </w:pPr>
      <w:r w:rsidRPr="00BB1187">
        <w:rPr>
          <w:rFonts w:ascii="Arial" w:hAnsi="Arial" w:cs="Arial"/>
          <w:b/>
          <w:sz w:val="24"/>
          <w:szCs w:val="24"/>
          <w:lang w:val="es-ES_tradnl"/>
        </w:rPr>
        <w:t>Yoslandy Marín Agete</w:t>
      </w:r>
    </w:p>
    <w:p w:rsidR="00F8136F" w:rsidRPr="00BB1187" w:rsidRDefault="005B5891" w:rsidP="00BB1187">
      <w:pPr>
        <w:spacing w:line="360" w:lineRule="auto"/>
        <w:jc w:val="both"/>
        <w:rPr>
          <w:rFonts w:ascii="Arial" w:hAnsi="Arial" w:cs="Arial"/>
          <w:sz w:val="24"/>
          <w:szCs w:val="24"/>
          <w:lang w:val="es-ES_tradnl"/>
        </w:rPr>
      </w:pPr>
      <w:r w:rsidRPr="00BB1187">
        <w:rPr>
          <w:rFonts w:ascii="Arial" w:hAnsi="Arial" w:cs="Arial"/>
          <w:sz w:val="24"/>
          <w:szCs w:val="24"/>
          <w:lang w:val="es-ES_tradnl"/>
        </w:rPr>
        <w:t>Tarea#1: Caracterice los oficios de aprender y enseñar en la actualidad a partir de la comprensión crítica del contexto y las particularidades del aprendizaje humano.</w:t>
      </w:r>
    </w:p>
    <w:p w:rsidR="00E65030" w:rsidRPr="00BB1187" w:rsidRDefault="00B218AD" w:rsidP="00BB1187">
      <w:pPr>
        <w:spacing w:line="360" w:lineRule="auto"/>
        <w:jc w:val="both"/>
        <w:rPr>
          <w:rFonts w:ascii="Arial" w:hAnsi="Arial" w:cs="Arial"/>
          <w:sz w:val="24"/>
          <w:szCs w:val="24"/>
          <w:lang w:val="es-ES_tradnl"/>
        </w:rPr>
      </w:pPr>
      <w:bookmarkStart w:id="0" w:name="_GoBack"/>
      <w:r w:rsidRPr="00BB1187">
        <w:rPr>
          <w:rFonts w:ascii="Arial" w:hAnsi="Arial" w:cs="Arial"/>
          <w:sz w:val="24"/>
          <w:szCs w:val="24"/>
          <w:lang w:val="es-ES_tradnl"/>
        </w:rPr>
        <w:t>L</w:t>
      </w:r>
      <w:r w:rsidR="005B5891" w:rsidRPr="00BB1187">
        <w:rPr>
          <w:rFonts w:ascii="Arial" w:hAnsi="Arial" w:cs="Arial"/>
          <w:sz w:val="24"/>
          <w:szCs w:val="24"/>
          <w:lang w:val="es-ES_tradnl"/>
        </w:rPr>
        <w:t>o</w:t>
      </w:r>
      <w:r w:rsidR="00E65030" w:rsidRPr="00BB1187">
        <w:rPr>
          <w:rFonts w:ascii="Arial" w:hAnsi="Arial" w:cs="Arial"/>
          <w:sz w:val="24"/>
          <w:szCs w:val="24"/>
          <w:lang w:val="es-ES_tradnl"/>
        </w:rPr>
        <w:t xml:space="preserve">s oficios de aprender y enseñar en la actualidad </w:t>
      </w:r>
      <w:r w:rsidR="005B5891" w:rsidRPr="00BB1187">
        <w:rPr>
          <w:rFonts w:ascii="Arial" w:hAnsi="Arial" w:cs="Arial"/>
          <w:sz w:val="24"/>
          <w:szCs w:val="24"/>
          <w:lang w:val="es-ES_tradnl"/>
        </w:rPr>
        <w:t xml:space="preserve">han evolucionado significativamente, </w:t>
      </w:r>
      <w:bookmarkEnd w:id="0"/>
      <w:r w:rsidR="005B5891" w:rsidRPr="00BB1187">
        <w:rPr>
          <w:rFonts w:ascii="Arial" w:hAnsi="Arial" w:cs="Arial"/>
          <w:sz w:val="24"/>
          <w:szCs w:val="24"/>
          <w:lang w:val="es-ES_tradnl"/>
        </w:rPr>
        <w:t xml:space="preserve">en gran parte debido a la integración de la tecnología en los entornos educativos y a la transformación de las dinámicas sociales y culturales. </w:t>
      </w:r>
    </w:p>
    <w:p w:rsidR="00B218AD" w:rsidRPr="00F953FC" w:rsidRDefault="00B218AD" w:rsidP="00B218AD">
      <w:pPr>
        <w:spacing w:line="360" w:lineRule="auto"/>
        <w:jc w:val="both"/>
        <w:rPr>
          <w:rFonts w:ascii="Arial" w:hAnsi="Arial" w:cs="Arial"/>
          <w:b/>
          <w:sz w:val="24"/>
          <w:szCs w:val="24"/>
          <w:lang w:val="es-ES_tradnl"/>
        </w:rPr>
      </w:pPr>
      <w:r w:rsidRPr="00F953FC">
        <w:rPr>
          <w:rFonts w:ascii="Arial" w:hAnsi="Arial" w:cs="Arial"/>
          <w:b/>
          <w:sz w:val="24"/>
          <w:szCs w:val="24"/>
          <w:lang w:val="es-ES_tradnl"/>
        </w:rPr>
        <w:t xml:space="preserve">Aspecto Contextual </w:t>
      </w:r>
      <w:r w:rsidRPr="00F953FC">
        <w:rPr>
          <w:rFonts w:ascii="Arial" w:hAnsi="Arial" w:cs="Arial"/>
          <w:b/>
          <w:sz w:val="24"/>
          <w:szCs w:val="24"/>
          <w:lang w:val="es-ES_tradnl"/>
        </w:rPr>
        <w:t>Particularidad Caracterización del Aprendiz Caracterización del Docente</w:t>
      </w:r>
      <w:r w:rsidRPr="00F953FC">
        <w:rPr>
          <w:rFonts w:ascii="Arial" w:hAnsi="Arial" w:cs="Arial"/>
          <w:b/>
          <w:sz w:val="24"/>
          <w:szCs w:val="24"/>
          <w:lang w:val="es-ES_tradnl"/>
        </w:rPr>
        <w:t>:</w:t>
      </w:r>
    </w:p>
    <w:p w:rsidR="00B218AD" w:rsidRPr="00B218AD" w:rsidRDefault="00B218AD" w:rsidP="00B218AD">
      <w:pPr>
        <w:spacing w:line="360" w:lineRule="auto"/>
        <w:jc w:val="both"/>
        <w:rPr>
          <w:rFonts w:ascii="Arial" w:hAnsi="Arial" w:cs="Arial"/>
          <w:sz w:val="24"/>
          <w:szCs w:val="24"/>
          <w:lang w:val="es-ES_tradnl"/>
        </w:rPr>
      </w:pPr>
      <w:r w:rsidRPr="00F953FC">
        <w:rPr>
          <w:rFonts w:ascii="Arial" w:hAnsi="Arial" w:cs="Arial"/>
          <w:i/>
          <w:sz w:val="24"/>
          <w:szCs w:val="24"/>
          <w:lang w:val="es-ES_tradnl"/>
        </w:rPr>
        <w:t>Aprendizaje Permanente:</w:t>
      </w:r>
      <w:r>
        <w:rPr>
          <w:rFonts w:ascii="Arial" w:hAnsi="Arial" w:cs="Arial"/>
          <w:sz w:val="24"/>
          <w:szCs w:val="24"/>
          <w:lang w:val="es-ES_tradnl"/>
        </w:rPr>
        <w:t xml:space="preserve"> </w:t>
      </w:r>
      <w:r w:rsidRPr="00B218AD">
        <w:rPr>
          <w:rFonts w:ascii="Arial" w:hAnsi="Arial" w:cs="Arial"/>
          <w:sz w:val="24"/>
          <w:szCs w:val="24"/>
          <w:lang w:val="es-ES_tradnl"/>
        </w:rPr>
        <w:t>Activo consumidor de conocimiento que busca autonomía e innovación en los sistemas educativos. Facilitador de un proceso continuo que vincula la formación inicial y perm</w:t>
      </w:r>
      <w:r>
        <w:rPr>
          <w:rFonts w:ascii="Arial" w:hAnsi="Arial" w:cs="Arial"/>
          <w:sz w:val="24"/>
          <w:szCs w:val="24"/>
          <w:lang w:val="es-ES_tradnl"/>
        </w:rPr>
        <w:t>anente a lo largo de la carrera</w:t>
      </w:r>
      <w:r w:rsidRPr="00B218AD">
        <w:rPr>
          <w:rFonts w:ascii="Arial" w:hAnsi="Arial" w:cs="Arial"/>
          <w:sz w:val="24"/>
          <w:szCs w:val="24"/>
          <w:lang w:val="es-ES_tradnl"/>
        </w:rPr>
        <w:t>.</w:t>
      </w:r>
    </w:p>
    <w:p w:rsidR="00B218AD" w:rsidRPr="00B218AD" w:rsidRDefault="00B218AD" w:rsidP="00B218AD">
      <w:pPr>
        <w:spacing w:line="360" w:lineRule="auto"/>
        <w:jc w:val="both"/>
        <w:rPr>
          <w:rFonts w:ascii="Arial" w:hAnsi="Arial" w:cs="Arial"/>
          <w:sz w:val="24"/>
          <w:szCs w:val="24"/>
          <w:lang w:val="es-ES_tradnl"/>
        </w:rPr>
      </w:pPr>
      <w:r w:rsidRPr="00F953FC">
        <w:rPr>
          <w:rFonts w:ascii="Arial" w:hAnsi="Arial" w:cs="Arial"/>
          <w:i/>
          <w:sz w:val="24"/>
          <w:szCs w:val="24"/>
          <w:lang w:val="es-ES_tradnl"/>
        </w:rPr>
        <w:t>Contexto de Aprendizaje:</w:t>
      </w:r>
      <w:r>
        <w:rPr>
          <w:rFonts w:ascii="Arial" w:hAnsi="Arial" w:cs="Arial"/>
          <w:sz w:val="24"/>
          <w:szCs w:val="24"/>
          <w:lang w:val="es-ES_tradnl"/>
        </w:rPr>
        <w:t xml:space="preserve"> S</w:t>
      </w:r>
      <w:r w:rsidRPr="00B218AD">
        <w:rPr>
          <w:rFonts w:ascii="Arial" w:hAnsi="Arial" w:cs="Arial"/>
          <w:sz w:val="24"/>
          <w:szCs w:val="24"/>
          <w:lang w:val="es-ES_tradnl"/>
        </w:rPr>
        <w:t>u entorno de aprendizaje debe ser seguro, compasivo y de apoyo, fomentando la responsabilidad y la autoconfianza. Creador de un entorno propicio y efectivo, aplicando u</w:t>
      </w:r>
      <w:r>
        <w:rPr>
          <w:rFonts w:ascii="Arial" w:hAnsi="Arial" w:cs="Arial"/>
          <w:sz w:val="24"/>
          <w:szCs w:val="24"/>
          <w:lang w:val="es-ES_tradnl"/>
        </w:rPr>
        <w:t>n marco de cooperación continua</w:t>
      </w:r>
      <w:r w:rsidRPr="00B218AD">
        <w:rPr>
          <w:rFonts w:ascii="Arial" w:hAnsi="Arial" w:cs="Arial"/>
          <w:sz w:val="24"/>
          <w:szCs w:val="24"/>
          <w:lang w:val="es-ES_tradnl"/>
        </w:rPr>
        <w:t>.</w:t>
      </w:r>
    </w:p>
    <w:p w:rsidR="00B218AD" w:rsidRPr="00B218AD" w:rsidRDefault="00B218AD" w:rsidP="00B218AD">
      <w:pPr>
        <w:spacing w:line="360" w:lineRule="auto"/>
        <w:jc w:val="both"/>
        <w:rPr>
          <w:rFonts w:ascii="Arial" w:hAnsi="Arial" w:cs="Arial"/>
          <w:sz w:val="24"/>
          <w:szCs w:val="24"/>
          <w:lang w:val="es-ES_tradnl"/>
        </w:rPr>
      </w:pPr>
      <w:r w:rsidRPr="00F953FC">
        <w:rPr>
          <w:rFonts w:ascii="Arial" w:hAnsi="Arial" w:cs="Arial"/>
          <w:i/>
          <w:sz w:val="24"/>
          <w:szCs w:val="24"/>
          <w:lang w:val="es-ES_tradnl"/>
        </w:rPr>
        <w:t>Accesibilidad e Inclusión:</w:t>
      </w:r>
      <w:r>
        <w:rPr>
          <w:rFonts w:ascii="Arial" w:hAnsi="Arial" w:cs="Arial"/>
          <w:sz w:val="24"/>
          <w:szCs w:val="24"/>
          <w:lang w:val="es-ES_tradnl"/>
        </w:rPr>
        <w:t xml:space="preserve"> </w:t>
      </w:r>
      <w:r w:rsidRPr="00B218AD">
        <w:rPr>
          <w:rFonts w:ascii="Arial" w:hAnsi="Arial" w:cs="Arial"/>
          <w:sz w:val="24"/>
          <w:szCs w:val="24"/>
          <w:lang w:val="es-ES_tradnl"/>
        </w:rPr>
        <w:t>Beneficiario de entornos educativos diseñados para la mayor diversidad de circunstancias y capacidades. Diseñador de experiencias que se adapten a necesidades diversas (visuales, cognitivas</w:t>
      </w:r>
      <w:r>
        <w:rPr>
          <w:rFonts w:ascii="Arial" w:hAnsi="Arial" w:cs="Arial"/>
          <w:sz w:val="24"/>
          <w:szCs w:val="24"/>
          <w:lang w:val="es-ES_tradnl"/>
        </w:rPr>
        <w:t>, motoras), eliminando barreras</w:t>
      </w:r>
      <w:r w:rsidRPr="00B218AD">
        <w:rPr>
          <w:rFonts w:ascii="Arial" w:hAnsi="Arial" w:cs="Arial"/>
          <w:sz w:val="24"/>
          <w:szCs w:val="24"/>
          <w:lang w:val="es-ES_tradnl"/>
        </w:rPr>
        <w:t>.</w:t>
      </w:r>
    </w:p>
    <w:p w:rsidR="00B218AD" w:rsidRPr="00651F43" w:rsidRDefault="00B218AD" w:rsidP="00651F43">
      <w:pPr>
        <w:spacing w:line="360" w:lineRule="auto"/>
        <w:jc w:val="both"/>
        <w:rPr>
          <w:rFonts w:ascii="Arial" w:hAnsi="Arial" w:cs="Arial"/>
          <w:sz w:val="24"/>
          <w:szCs w:val="24"/>
          <w:lang w:val="es-ES_tradnl"/>
        </w:rPr>
      </w:pPr>
      <w:r w:rsidRPr="00F953FC">
        <w:rPr>
          <w:rFonts w:ascii="Arial" w:hAnsi="Arial" w:cs="Arial"/>
          <w:i/>
          <w:sz w:val="24"/>
          <w:szCs w:val="24"/>
          <w:lang w:val="es-ES_tradnl"/>
        </w:rPr>
        <w:t>Competencias y Habilidades</w:t>
      </w:r>
      <w:r>
        <w:rPr>
          <w:rFonts w:ascii="Arial" w:hAnsi="Arial" w:cs="Arial"/>
          <w:sz w:val="24"/>
          <w:szCs w:val="24"/>
          <w:lang w:val="es-ES_tradnl"/>
        </w:rPr>
        <w:t xml:space="preserve">: </w:t>
      </w:r>
      <w:r w:rsidRPr="00B218AD">
        <w:rPr>
          <w:rFonts w:ascii="Arial" w:hAnsi="Arial" w:cs="Arial"/>
          <w:sz w:val="24"/>
          <w:szCs w:val="24"/>
          <w:lang w:val="es-ES_tradnl"/>
        </w:rPr>
        <w:t xml:space="preserve">Desarrolla una combinación de saber (conocimiento), saber hacer (habilidades) y saber ser (actitudes) para demandas </w:t>
      </w:r>
      <w:r w:rsidR="00651F43" w:rsidRPr="00B218AD">
        <w:rPr>
          <w:rFonts w:ascii="Arial" w:hAnsi="Arial" w:cs="Arial"/>
          <w:sz w:val="24"/>
          <w:szCs w:val="24"/>
          <w:lang w:val="es-ES_tradnl"/>
        </w:rPr>
        <w:t>complejas.</w:t>
      </w:r>
      <w:r w:rsidRPr="00B218AD">
        <w:rPr>
          <w:rFonts w:ascii="Arial" w:hAnsi="Arial" w:cs="Arial"/>
          <w:sz w:val="24"/>
          <w:szCs w:val="24"/>
          <w:lang w:val="es-ES_tradnl"/>
        </w:rPr>
        <w:t xml:space="preserve"> Guía para que los estudiantes desarrollen competencias integrales, yendo más allá de la mera transmisión de </w:t>
      </w:r>
      <w:r w:rsidR="00651F43" w:rsidRPr="00B218AD">
        <w:rPr>
          <w:rFonts w:ascii="Arial" w:hAnsi="Arial" w:cs="Arial"/>
          <w:sz w:val="24"/>
          <w:szCs w:val="24"/>
          <w:lang w:val="es-ES_tradnl"/>
        </w:rPr>
        <w:t>conocimientos.</w:t>
      </w:r>
    </w:p>
    <w:p w:rsidR="00F8136F" w:rsidRPr="00F953FC" w:rsidRDefault="005B5891" w:rsidP="00F953FC">
      <w:pPr>
        <w:spacing w:line="360" w:lineRule="auto"/>
        <w:rPr>
          <w:rFonts w:ascii="Arial" w:hAnsi="Arial" w:cs="Arial"/>
          <w:sz w:val="24"/>
          <w:szCs w:val="24"/>
          <w:lang w:val="es-ES_tradnl"/>
        </w:rPr>
      </w:pPr>
      <w:r w:rsidRPr="00F953FC">
        <w:rPr>
          <w:rFonts w:ascii="Arial" w:hAnsi="Arial" w:cs="Arial"/>
          <w:sz w:val="24"/>
          <w:szCs w:val="24"/>
          <w:lang w:val="es-ES_tradnl"/>
        </w:rPr>
        <w:t>En este sentido, aprender se convierte en un acto activo y autónomo, donde los individuos no solo consumen información, sino que también la crean, la comparten y la reinterpretan en función de sus experiencias y necesidades. La tecnología, al facilitar el acceso a una vasta cantidad de recursos y redes de colaboración, promueve un aprendizaje más personalizado y significativo.</w:t>
      </w:r>
    </w:p>
    <w:p w:rsidR="00F8136F" w:rsidRPr="00664102" w:rsidRDefault="005B5891" w:rsidP="00664102">
      <w:pPr>
        <w:spacing w:line="360" w:lineRule="auto"/>
        <w:jc w:val="both"/>
        <w:rPr>
          <w:rFonts w:ascii="Arial" w:hAnsi="Arial" w:cs="Arial"/>
          <w:sz w:val="24"/>
          <w:szCs w:val="24"/>
          <w:lang w:val="es-ES_tradnl"/>
        </w:rPr>
      </w:pPr>
      <w:r w:rsidRPr="00664102">
        <w:rPr>
          <w:rFonts w:ascii="Arial" w:hAnsi="Arial" w:cs="Arial"/>
          <w:sz w:val="24"/>
          <w:szCs w:val="24"/>
          <w:lang w:val="es-ES_tradnl"/>
        </w:rPr>
        <w:lastRenderedPageBreak/>
        <w:t>Por otro lado, el oficio de enseñar se transforma en un rol mediador y facilitador, donde el educador actúa como guía en lugar de ser la única fuente de conocimiento. Los docentes deben desarrollar habilidades para navegar en un entorno digital complejo, promoviendo el pensamiento crítico y la creatividad entre sus estudiantes. Además, es fundamental que los educadores comprendan las particularidades del aprendizaje humano, reconociendo que cada individuo tiene su propio ritmo, estilo y contexto de aprendizaje. Esto implica adoptar enfoques pedagógicos flexibles que respondan a la diversidad del alumnado y fomenten un ambiente inclusivo.</w:t>
      </w:r>
    </w:p>
    <w:p w:rsidR="00664102" w:rsidRPr="00664102" w:rsidRDefault="00664102" w:rsidP="00664102">
      <w:pPr>
        <w:spacing w:line="360" w:lineRule="auto"/>
        <w:jc w:val="both"/>
        <w:rPr>
          <w:rFonts w:ascii="Arial" w:hAnsi="Arial" w:cs="Arial"/>
          <w:b/>
          <w:sz w:val="24"/>
          <w:szCs w:val="24"/>
          <w:lang w:val="es-ES_tradnl"/>
        </w:rPr>
      </w:pPr>
      <w:r w:rsidRPr="00664102">
        <w:rPr>
          <w:rFonts w:ascii="Arial" w:hAnsi="Arial" w:cs="Arial"/>
          <w:b/>
          <w:sz w:val="24"/>
          <w:szCs w:val="24"/>
          <w:lang w:val="es-ES_tradnl"/>
        </w:rPr>
        <w:t>Una Mirada Crítica a los Desafíos Actuales</w:t>
      </w:r>
    </w:p>
    <w:p w:rsidR="00664102" w:rsidRPr="00664102" w:rsidRDefault="00664102" w:rsidP="00664102">
      <w:pPr>
        <w:spacing w:line="360" w:lineRule="auto"/>
        <w:jc w:val="both"/>
        <w:rPr>
          <w:rFonts w:ascii="Arial" w:hAnsi="Arial" w:cs="Arial"/>
          <w:sz w:val="24"/>
          <w:szCs w:val="24"/>
          <w:lang w:val="es-ES_tradnl"/>
        </w:rPr>
      </w:pPr>
      <w:r w:rsidRPr="00664102">
        <w:rPr>
          <w:rFonts w:ascii="Arial" w:hAnsi="Arial" w:cs="Arial"/>
          <w:sz w:val="24"/>
          <w:szCs w:val="24"/>
          <w:lang w:val="es-ES_tradnl"/>
        </w:rPr>
        <w:t>Una caracterización crítica debe reconocer que estos oficios se desarrollan en un contexto de tensiones y desafíos profundos:</w:t>
      </w:r>
    </w:p>
    <w:p w:rsidR="00664102" w:rsidRPr="00664102" w:rsidRDefault="00664102" w:rsidP="00664102">
      <w:pPr>
        <w:spacing w:line="360" w:lineRule="auto"/>
        <w:jc w:val="both"/>
        <w:rPr>
          <w:rFonts w:ascii="Arial" w:hAnsi="Arial" w:cs="Arial"/>
          <w:sz w:val="24"/>
          <w:szCs w:val="24"/>
          <w:lang w:val="es-ES_tradnl"/>
        </w:rPr>
      </w:pPr>
      <w:r>
        <w:rPr>
          <w:rFonts w:ascii="Arial" w:hAnsi="Arial" w:cs="Arial"/>
          <w:sz w:val="24"/>
          <w:szCs w:val="24"/>
          <w:lang w:val="es-ES_tradnl"/>
        </w:rPr>
        <w:t>·</w:t>
      </w:r>
      <w:r w:rsidRPr="00664102">
        <w:rPr>
          <w:rFonts w:ascii="Arial" w:hAnsi="Arial" w:cs="Arial"/>
          <w:sz w:val="24"/>
          <w:szCs w:val="24"/>
          <w:lang w:val="es-ES_tradnl"/>
        </w:rPr>
        <w:t xml:space="preserve">La Brecha entre la Formación y el Mundo Laboral: Existe una presión constante para que los sistemas educativos respondan a las demandas de una sociedad en rápida </w:t>
      </w:r>
      <w:proofErr w:type="gramStart"/>
      <w:r w:rsidRPr="00664102">
        <w:rPr>
          <w:rFonts w:ascii="Arial" w:hAnsi="Arial" w:cs="Arial"/>
          <w:sz w:val="24"/>
          <w:szCs w:val="24"/>
          <w:lang w:val="es-ES_tradnl"/>
        </w:rPr>
        <w:t>evolución .</w:t>
      </w:r>
      <w:proofErr w:type="gramEnd"/>
      <w:r w:rsidRPr="00664102">
        <w:rPr>
          <w:rFonts w:ascii="Arial" w:hAnsi="Arial" w:cs="Arial"/>
          <w:sz w:val="24"/>
          <w:szCs w:val="24"/>
          <w:lang w:val="es-ES_tradnl"/>
        </w:rPr>
        <w:t xml:space="preserve"> El enfoque en competencias laborales evidencia la necesidad de que el aprendizaje no sea abstracto, sino aplicable a situa</w:t>
      </w:r>
      <w:r>
        <w:rPr>
          <w:rFonts w:ascii="Arial" w:hAnsi="Arial" w:cs="Arial"/>
          <w:sz w:val="24"/>
          <w:szCs w:val="24"/>
          <w:lang w:val="es-ES_tradnl"/>
        </w:rPr>
        <w:t>ciones complejas del mundo real</w:t>
      </w:r>
      <w:r w:rsidRPr="00664102">
        <w:rPr>
          <w:rFonts w:ascii="Arial" w:hAnsi="Arial" w:cs="Arial"/>
          <w:sz w:val="24"/>
          <w:szCs w:val="24"/>
          <w:lang w:val="es-ES_tradnl"/>
        </w:rPr>
        <w:t>. Sin embargo, una crítica surge cuando esta lógica economicista margina el desarrollo humanístico y crítico.</w:t>
      </w:r>
    </w:p>
    <w:p w:rsidR="00664102" w:rsidRPr="00664102" w:rsidRDefault="00664102" w:rsidP="00664102">
      <w:pPr>
        <w:spacing w:line="360" w:lineRule="auto"/>
        <w:jc w:val="both"/>
        <w:rPr>
          <w:rFonts w:ascii="Arial" w:hAnsi="Arial" w:cs="Arial"/>
          <w:sz w:val="24"/>
          <w:szCs w:val="24"/>
          <w:lang w:val="es-ES_tradnl"/>
        </w:rPr>
      </w:pPr>
      <w:r>
        <w:rPr>
          <w:rFonts w:ascii="Arial" w:hAnsi="Arial" w:cs="Arial"/>
          <w:sz w:val="24"/>
          <w:szCs w:val="24"/>
          <w:lang w:val="es-ES_tradnl"/>
        </w:rPr>
        <w:t>·</w:t>
      </w:r>
      <w:r w:rsidRPr="00664102">
        <w:rPr>
          <w:rFonts w:ascii="Arial" w:hAnsi="Arial" w:cs="Arial"/>
          <w:sz w:val="24"/>
          <w:szCs w:val="24"/>
          <w:lang w:val="es-ES_tradnl"/>
        </w:rPr>
        <w:t>La Tecnología como Herramienta y como Barrera: Si bien la tecnología digital es fundamental para la accesibilidad y la creación de</w:t>
      </w:r>
      <w:r>
        <w:rPr>
          <w:rFonts w:ascii="Arial" w:hAnsi="Arial" w:cs="Arial"/>
          <w:sz w:val="24"/>
          <w:szCs w:val="24"/>
          <w:lang w:val="es-ES_tradnl"/>
        </w:rPr>
        <w:t xml:space="preserve"> nuevos entornos de aprendizaje</w:t>
      </w:r>
      <w:r w:rsidRPr="00664102">
        <w:rPr>
          <w:rFonts w:ascii="Arial" w:hAnsi="Arial" w:cs="Arial"/>
          <w:sz w:val="24"/>
          <w:szCs w:val="24"/>
          <w:lang w:val="es-ES_tradnl"/>
        </w:rPr>
        <w:t>, su implementación no es neutral. Crea una nueva brecha digital (de acceso y de uso significativo) y exige una capacitación docente constante para evitar que se convierta en una mera sustitución de viejas herramientas, sin transformar pedagógicamente la experiencia de aprendizaje.</w:t>
      </w:r>
    </w:p>
    <w:p w:rsidR="00664102" w:rsidRPr="00664102" w:rsidRDefault="00664102" w:rsidP="00664102">
      <w:pPr>
        <w:spacing w:line="360" w:lineRule="auto"/>
        <w:jc w:val="both"/>
        <w:rPr>
          <w:rFonts w:ascii="Arial" w:hAnsi="Arial" w:cs="Arial"/>
          <w:sz w:val="24"/>
          <w:szCs w:val="24"/>
          <w:lang w:val="es-ES_tradnl"/>
        </w:rPr>
      </w:pPr>
      <w:r w:rsidRPr="00664102">
        <w:rPr>
          <w:rFonts w:ascii="Arial" w:hAnsi="Arial" w:cs="Arial"/>
          <w:sz w:val="24"/>
          <w:szCs w:val="24"/>
          <w:lang w:val="es-ES_tradnl"/>
        </w:rPr>
        <w:t>En esencia, los oficios de aprender y enseñar en la actualidad han trascendido los modelos rígidos del pasado. Ya no se caracterizan por la mera transmisión y recepción de información, sino por ser roles dinámicos, contextualizados y profundamente humanos, centrados en:</w:t>
      </w:r>
    </w:p>
    <w:p w:rsidR="00664102" w:rsidRPr="00664102" w:rsidRDefault="00664102" w:rsidP="00664102">
      <w:pPr>
        <w:spacing w:line="360" w:lineRule="auto"/>
        <w:jc w:val="both"/>
        <w:rPr>
          <w:rFonts w:ascii="Arial" w:hAnsi="Arial" w:cs="Arial"/>
          <w:sz w:val="24"/>
          <w:szCs w:val="24"/>
          <w:lang w:val="es-ES_tradnl"/>
        </w:rPr>
      </w:pPr>
      <w:r w:rsidRPr="00664102">
        <w:rPr>
          <w:rFonts w:ascii="Arial" w:hAnsi="Arial" w:cs="Arial"/>
          <w:sz w:val="24"/>
          <w:szCs w:val="24"/>
          <w:lang w:val="es-ES_tradnl"/>
        </w:rPr>
        <w:t>· El desarrollo de competencias integrales</w:t>
      </w:r>
      <w:r>
        <w:rPr>
          <w:rFonts w:ascii="Arial" w:hAnsi="Arial" w:cs="Arial"/>
          <w:sz w:val="24"/>
          <w:szCs w:val="24"/>
          <w:lang w:val="es-ES_tradnl"/>
        </w:rPr>
        <w:t>:</w:t>
      </w:r>
    </w:p>
    <w:p w:rsidR="00664102" w:rsidRPr="00664102" w:rsidRDefault="00664102" w:rsidP="00664102">
      <w:pPr>
        <w:spacing w:line="360" w:lineRule="auto"/>
        <w:jc w:val="both"/>
        <w:rPr>
          <w:rFonts w:ascii="Arial" w:hAnsi="Arial" w:cs="Arial"/>
          <w:sz w:val="24"/>
          <w:szCs w:val="24"/>
          <w:lang w:val="es-ES_tradnl"/>
        </w:rPr>
      </w:pPr>
      <w:r w:rsidRPr="00664102">
        <w:rPr>
          <w:rFonts w:ascii="Arial" w:hAnsi="Arial" w:cs="Arial"/>
          <w:sz w:val="24"/>
          <w:szCs w:val="24"/>
          <w:lang w:val="es-ES_tradnl"/>
        </w:rPr>
        <w:lastRenderedPageBreak/>
        <w:t>· La capacidad de adaptarse en un marco de aprendizaje a lo largo de toda la vida</w:t>
      </w:r>
    </w:p>
    <w:p w:rsidR="00664102" w:rsidRPr="00664102" w:rsidRDefault="00664102" w:rsidP="00664102">
      <w:pPr>
        <w:spacing w:line="360" w:lineRule="auto"/>
        <w:jc w:val="both"/>
        <w:rPr>
          <w:rFonts w:ascii="Arial" w:hAnsi="Arial" w:cs="Arial"/>
          <w:sz w:val="24"/>
          <w:szCs w:val="24"/>
          <w:lang w:val="es-ES_tradnl"/>
        </w:rPr>
      </w:pPr>
      <w:r w:rsidRPr="00664102">
        <w:rPr>
          <w:rFonts w:ascii="Arial" w:hAnsi="Arial" w:cs="Arial"/>
          <w:sz w:val="24"/>
          <w:szCs w:val="24"/>
          <w:lang w:val="es-ES_tradnl"/>
        </w:rPr>
        <w:t>· La construcción de entornos inclusivos que aprovechen la tecnología para eliminar barreras</w:t>
      </w:r>
    </w:p>
    <w:p w:rsidR="00664102" w:rsidRPr="00664102" w:rsidRDefault="00664102" w:rsidP="00664102">
      <w:pPr>
        <w:spacing w:line="360" w:lineRule="auto"/>
        <w:jc w:val="both"/>
        <w:rPr>
          <w:rFonts w:ascii="Arial" w:hAnsi="Arial" w:cs="Arial"/>
          <w:sz w:val="24"/>
          <w:szCs w:val="24"/>
          <w:lang w:val="es-ES_tradnl"/>
        </w:rPr>
      </w:pPr>
      <w:r w:rsidRPr="00664102">
        <w:rPr>
          <w:rFonts w:ascii="Arial" w:hAnsi="Arial" w:cs="Arial"/>
          <w:sz w:val="24"/>
          <w:szCs w:val="24"/>
          <w:lang w:val="es-ES_tradnl"/>
        </w:rPr>
        <w:t>Este nuevo panorama exige de los educadores una mayor versatilidad y de los aprendices una postura proactiva, dentro de un sistema que debe equilibrar críticamente las demandas del mercado laboral con la formación de ciudadanos autónomos y críticos.</w:t>
      </w:r>
    </w:p>
    <w:p w:rsidR="00664102" w:rsidRDefault="00664102">
      <w:pPr>
        <w:rPr>
          <w:lang w:val="es-ES_tradnl"/>
        </w:rPr>
      </w:pPr>
    </w:p>
    <w:p w:rsidR="00F8136F" w:rsidRPr="00664102" w:rsidRDefault="005B5891" w:rsidP="00664102">
      <w:pPr>
        <w:spacing w:line="360" w:lineRule="auto"/>
        <w:jc w:val="both"/>
        <w:rPr>
          <w:rFonts w:ascii="Arial" w:hAnsi="Arial" w:cs="Arial"/>
          <w:b/>
          <w:sz w:val="24"/>
          <w:szCs w:val="24"/>
          <w:lang w:val="es-ES_tradnl"/>
        </w:rPr>
      </w:pPr>
      <w:r w:rsidRPr="00664102">
        <w:rPr>
          <w:rFonts w:ascii="Arial" w:hAnsi="Arial" w:cs="Arial"/>
          <w:b/>
          <w:sz w:val="24"/>
          <w:szCs w:val="24"/>
          <w:lang w:val="es-ES_tradnl"/>
        </w:rPr>
        <w:t>Referencia bibliográfica:</w:t>
      </w:r>
    </w:p>
    <w:p w:rsidR="00F8136F" w:rsidRPr="00BB1187" w:rsidRDefault="005B5891" w:rsidP="00664102">
      <w:pPr>
        <w:spacing w:line="360" w:lineRule="auto"/>
        <w:jc w:val="both"/>
        <w:rPr>
          <w:rFonts w:ascii="Arial" w:hAnsi="Arial" w:cs="Arial"/>
          <w:color w:val="548DD4"/>
          <w:sz w:val="24"/>
          <w:szCs w:val="24"/>
          <w:lang w:val="es-ES_tradnl"/>
        </w:rPr>
      </w:pPr>
      <w:r w:rsidRPr="00664102">
        <w:rPr>
          <w:rFonts w:ascii="Arial" w:hAnsi="Arial" w:cs="Arial"/>
          <w:sz w:val="24"/>
          <w:szCs w:val="24"/>
          <w:lang w:val="es-ES_tradnl"/>
        </w:rPr>
        <w:t xml:space="preserve">Ortega, </w:t>
      </w:r>
      <w:proofErr w:type="gramStart"/>
      <w:r w:rsidRPr="00664102">
        <w:rPr>
          <w:rFonts w:ascii="Arial" w:hAnsi="Arial" w:cs="Arial"/>
          <w:sz w:val="24"/>
          <w:szCs w:val="24"/>
          <w:lang w:val="es-ES_tradnl"/>
        </w:rPr>
        <w:t>D,;</w:t>
      </w:r>
      <w:proofErr w:type="gramEnd"/>
      <w:r w:rsidRPr="00664102">
        <w:rPr>
          <w:rFonts w:ascii="Arial" w:hAnsi="Arial" w:cs="Arial"/>
          <w:sz w:val="24"/>
          <w:szCs w:val="24"/>
          <w:lang w:val="es-ES_tradnl"/>
        </w:rPr>
        <w:t xml:space="preserve"> Acosta, C, L. y Ortega, F.(2023) La escuela infinita. Aprender y enseñar en entornos ubicados. Editorial Pueblo y Educación. </w:t>
      </w:r>
      <w:r w:rsidR="00664102" w:rsidRPr="00BB1187">
        <w:rPr>
          <w:rFonts w:ascii="Arial" w:hAnsi="Arial" w:cs="Arial"/>
          <w:color w:val="548DD4"/>
          <w:sz w:val="24"/>
          <w:szCs w:val="24"/>
          <w:lang w:val="es-ES_tradnl"/>
        </w:rPr>
        <w:t xml:space="preserve"> </w:t>
      </w:r>
    </w:p>
    <w:sectPr w:rsidR="00F8136F" w:rsidRPr="00BB1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36F"/>
    <w:rsid w:val="005B5891"/>
    <w:rsid w:val="00651F43"/>
    <w:rsid w:val="00664102"/>
    <w:rsid w:val="00B0426A"/>
    <w:rsid w:val="00B218AD"/>
    <w:rsid w:val="00BB1187"/>
    <w:rsid w:val="00E65030"/>
    <w:rsid w:val="00F8136F"/>
    <w:rsid w:val="00F9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BC8E82"/>
  <w15:docId w15:val="{2E56FC59-B2BD-4F9D-800B-C8BD7C51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688</Words>
  <Characters>3789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SM-A065F</dc:creator>
  <cp:lastModifiedBy>TOSHIBA</cp:lastModifiedBy>
  <cp:revision>10</cp:revision>
  <dcterms:created xsi:type="dcterms:W3CDTF">2025-10-21T13:42:00Z</dcterms:created>
  <dcterms:modified xsi:type="dcterms:W3CDTF">2025-11-07T10:09:00Z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aedeeda8a18e4bfdbb276a48f8183081</vt:lpwstr>
  </property>
</Properties>
</file>