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59" w:rsidRDefault="00BD7259" w:rsidP="00BD7259">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BD7259">
        <w:rPr>
          <w:rFonts w:ascii="Arial" w:eastAsia="Times New Roman" w:hAnsi="Arial" w:cs="Arial"/>
          <w:b/>
          <w:bCs/>
          <w:color w:val="292929"/>
          <w:spacing w:val="-4"/>
          <w:kern w:val="36"/>
          <w:sz w:val="24"/>
          <w:szCs w:val="24"/>
          <w:lang w:eastAsia="es-ES"/>
        </w:rPr>
        <w:t>Desafíos del consenso: Filosofía</w:t>
      </w:r>
    </w:p>
    <w:p w:rsidR="00BD7259" w:rsidRDefault="00BD7259" w:rsidP="00BD7259">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2505C7">
          <w:rPr>
            <w:rStyle w:val="Hipervnculo"/>
            <w:rFonts w:ascii="Arial" w:eastAsia="Times New Roman" w:hAnsi="Arial" w:cs="Arial"/>
            <w:b/>
            <w:bCs/>
            <w:spacing w:val="-4"/>
            <w:kern w:val="36"/>
            <w:sz w:val="24"/>
            <w:szCs w:val="24"/>
            <w:lang w:eastAsia="es-ES"/>
          </w:rPr>
          <w:t>https://medium.com/revista-alma-mater/desaf%C3%ADos-del-consenso-filosof%C3%ADa-3fcb7746cdee</w:t>
        </w:r>
      </w:hyperlink>
    </w:p>
    <w:p w:rsidR="00BD7259" w:rsidRPr="00BD7259" w:rsidRDefault="00BD7259" w:rsidP="00BD7259">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bookmarkStart w:id="0" w:name="_GoBack"/>
      <w:bookmarkEnd w:id="0"/>
    </w:p>
    <w:p w:rsidR="00BD7259" w:rsidRPr="00BD7259" w:rsidRDefault="00BD7259" w:rsidP="00BD7259">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BD7259">
        <w:rPr>
          <w:rFonts w:ascii="Arial" w:eastAsia="Times New Roman" w:hAnsi="Arial" w:cs="Arial"/>
          <w:color w:val="757575"/>
          <w:sz w:val="24"/>
          <w:szCs w:val="24"/>
          <w:lang w:eastAsia="es-ES"/>
        </w:rPr>
        <w:t>La Filosofía es la ciencia primigenia: ella se apoya en el pensamiento crítico para, a través de las preguntas correctas, encontrar las respuestas que tributan a soluciones y al desarrollo de las sociedades humanas; por ello, </w:t>
      </w:r>
      <w:r w:rsidRPr="00BD7259">
        <w:rPr>
          <w:rFonts w:ascii="Arial" w:eastAsia="Times New Roman" w:hAnsi="Arial" w:cs="Arial"/>
          <w:i/>
          <w:iCs/>
          <w:color w:val="757575"/>
          <w:sz w:val="24"/>
          <w:szCs w:val="24"/>
          <w:lang w:eastAsia="es-ES"/>
        </w:rPr>
        <w:t>Alma Mater</w:t>
      </w:r>
      <w:r w:rsidRPr="00BD7259">
        <w:rPr>
          <w:rFonts w:ascii="Arial" w:eastAsia="Times New Roman" w:hAnsi="Arial" w:cs="Arial"/>
          <w:color w:val="757575"/>
          <w:sz w:val="24"/>
          <w:szCs w:val="24"/>
          <w:lang w:eastAsia="es-ES"/>
        </w:rPr>
        <w:t> acudió a tres estudiosos del ramo para encontrar respuestas acerca de la situación actual en Cuba, y entender de qué manera se gestan los procesos políticos en el país.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Style w:val="nfasis"/>
          <w:rFonts w:ascii="Arial" w:hAnsi="Arial" w:cs="Arial"/>
          <w:color w:val="292929"/>
          <w:spacing w:val="-1"/>
        </w:rPr>
        <w:t>Por </w:t>
      </w:r>
      <w:hyperlink r:id="rId5" w:tgtFrame="_blank" w:history="1">
        <w:r w:rsidRPr="00BD7259">
          <w:rPr>
            <w:rStyle w:val="nfasis"/>
            <w:rFonts w:ascii="Arial" w:hAnsi="Arial" w:cs="Arial"/>
            <w:color w:val="0000FF"/>
            <w:spacing w:val="-1"/>
            <w:u w:val="single"/>
          </w:rPr>
          <w:t xml:space="preserve">Rita </w:t>
        </w:r>
        <w:proofErr w:type="spellStart"/>
        <w:r w:rsidRPr="00BD7259">
          <w:rPr>
            <w:rStyle w:val="nfasis"/>
            <w:rFonts w:ascii="Arial" w:hAnsi="Arial" w:cs="Arial"/>
            <w:color w:val="0000FF"/>
            <w:spacing w:val="-1"/>
            <w:u w:val="single"/>
          </w:rPr>
          <w:t>Karo</w:t>
        </w:r>
        <w:proofErr w:type="spellEnd"/>
      </w:hyperlink>
      <w:r w:rsidRPr="00BD7259">
        <w:rPr>
          <w:rStyle w:val="nfasis"/>
          <w:rFonts w:ascii="Arial" w:hAnsi="Arial" w:cs="Arial"/>
          <w:color w:val="292929"/>
          <w:spacing w:val="-1"/>
        </w:rPr>
        <w:t> y </w:t>
      </w:r>
      <w:proofErr w:type="spellStart"/>
      <w:r w:rsidRPr="00BD7259">
        <w:rPr>
          <w:rFonts w:ascii="Arial" w:hAnsi="Arial" w:cs="Arial"/>
          <w:color w:val="292929"/>
          <w:spacing w:val="-1"/>
        </w:rPr>
        <w:fldChar w:fldCharType="begin"/>
      </w:r>
      <w:r w:rsidRPr="00BD7259">
        <w:rPr>
          <w:rFonts w:ascii="Arial" w:hAnsi="Arial" w:cs="Arial"/>
          <w:color w:val="292929"/>
          <w:spacing w:val="-1"/>
        </w:rPr>
        <w:instrText xml:space="preserve"> HYPERLINK "https://www.facebook.com/yoandry.avila" \t "_blank" </w:instrText>
      </w:r>
      <w:r w:rsidRPr="00BD7259">
        <w:rPr>
          <w:rFonts w:ascii="Arial" w:hAnsi="Arial" w:cs="Arial"/>
          <w:color w:val="292929"/>
          <w:spacing w:val="-1"/>
        </w:rPr>
        <w:fldChar w:fldCharType="separate"/>
      </w:r>
      <w:r w:rsidRPr="00BD7259">
        <w:rPr>
          <w:rStyle w:val="nfasis"/>
          <w:rFonts w:ascii="Arial" w:hAnsi="Arial" w:cs="Arial"/>
          <w:color w:val="0000FF"/>
          <w:spacing w:val="-1"/>
          <w:u w:val="single"/>
        </w:rPr>
        <w:t>Yoandry</w:t>
      </w:r>
      <w:proofErr w:type="spellEnd"/>
      <w:r w:rsidRPr="00BD7259">
        <w:rPr>
          <w:rStyle w:val="nfasis"/>
          <w:rFonts w:ascii="Arial" w:hAnsi="Arial" w:cs="Arial"/>
          <w:color w:val="0000FF"/>
          <w:spacing w:val="-1"/>
          <w:u w:val="single"/>
        </w:rPr>
        <w:t xml:space="preserve"> </w:t>
      </w:r>
      <w:proofErr w:type="spellStart"/>
      <w:r w:rsidRPr="00BD7259">
        <w:rPr>
          <w:rStyle w:val="nfasis"/>
          <w:rFonts w:ascii="Arial" w:hAnsi="Arial" w:cs="Arial"/>
          <w:color w:val="0000FF"/>
          <w:spacing w:val="-1"/>
          <w:u w:val="single"/>
        </w:rPr>
        <w:t>Avila</w:t>
      </w:r>
      <w:proofErr w:type="spellEnd"/>
      <w:r w:rsidRPr="00BD7259">
        <w:rPr>
          <w:rStyle w:val="nfasis"/>
          <w:rFonts w:ascii="Arial" w:hAnsi="Arial" w:cs="Arial"/>
          <w:color w:val="0000FF"/>
          <w:spacing w:val="-1"/>
          <w:u w:val="single"/>
        </w:rPr>
        <w:t xml:space="preserve"> Guerra</w:t>
      </w:r>
      <w:r w:rsidRPr="00BD7259">
        <w:rPr>
          <w:rFonts w:ascii="Arial" w:hAnsi="Arial" w:cs="Arial"/>
          <w:color w:val="292929"/>
          <w:spacing w:val="-1"/>
        </w:rPr>
        <w:fldChar w:fldCharType="end"/>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La Filosofía es la ciencia primigenia: ella se apoya en el pensamiento crítico para, a través de las preguntas correctas, encontrar las respuestas que tributan a soluciones y al desarrollo de las sociedades humanas. Entre polarizaciones políticas y narrativas que se colocan en las antípodas se intenta dirimir el relato cubano, tras las manifestaciones del domingo 11 de julio en la Isla.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¿Estamos preparados para una aproximación aséptica que analice tales hechos en toda su dimensión, y desde la convergencia de múltiples miradas</w:t>
      </w:r>
      <w:proofErr w:type="gramStart"/>
      <w:r w:rsidRPr="00BD7259">
        <w:rPr>
          <w:rFonts w:ascii="Arial" w:hAnsi="Arial" w:cs="Arial"/>
          <w:color w:val="292929"/>
          <w:spacing w:val="-1"/>
        </w:rPr>
        <w:t>?¿</w:t>
      </w:r>
      <w:proofErr w:type="gramEnd"/>
      <w:r w:rsidRPr="00BD7259">
        <w:rPr>
          <w:rFonts w:ascii="Arial" w:hAnsi="Arial" w:cs="Arial"/>
          <w:color w:val="292929"/>
          <w:spacing w:val="-1"/>
        </w:rPr>
        <w:t>Cómo esbozar, con las dosis exactas de emoción, las interrogantes que nos permitan aquilatar la Cuba actual y entender cómo se gestan los procesos políticos en el país?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En esta segunda entrega del dossier </w:t>
      </w:r>
      <w:r w:rsidRPr="00BD7259">
        <w:rPr>
          <w:rStyle w:val="Textoennegrita"/>
          <w:rFonts w:ascii="Arial" w:hAnsi="Arial" w:cs="Arial"/>
          <w:color w:val="292929"/>
          <w:spacing w:val="-1"/>
        </w:rPr>
        <w:t>Desafíos del consenso</w:t>
      </w:r>
      <w:r w:rsidRPr="00BD7259">
        <w:rPr>
          <w:rFonts w:ascii="Arial" w:hAnsi="Arial" w:cs="Arial"/>
          <w:color w:val="292929"/>
          <w:spacing w:val="-1"/>
        </w:rPr>
        <w:t xml:space="preserve"> la Filosofía tiene la palabra; a dialogar nos invitan tres pensadores contemporáneos: José Antonio Toledo García, Doctor en Ciencias Filosóficas y Profesor Titular de la Universidad de La Habana; Gilberto Valdés Gutiérrez, Doctor en Ciencias Filosóficas e Investigador Titular del Instituto de Filosofía; y </w:t>
      </w:r>
      <w:proofErr w:type="spellStart"/>
      <w:r w:rsidRPr="00BD7259">
        <w:rPr>
          <w:rFonts w:ascii="Arial" w:hAnsi="Arial" w:cs="Arial"/>
          <w:color w:val="292929"/>
          <w:spacing w:val="-1"/>
        </w:rPr>
        <w:t>Dayron</w:t>
      </w:r>
      <w:proofErr w:type="spellEnd"/>
      <w:r w:rsidRPr="00BD7259">
        <w:rPr>
          <w:rFonts w:ascii="Arial" w:hAnsi="Arial" w:cs="Arial"/>
          <w:color w:val="292929"/>
          <w:spacing w:val="-1"/>
        </w:rPr>
        <w:t xml:space="preserve"> Roque Lazo, Doctor en Ciencias Pedagógicas, educador popular e investigador del Instituto de Filosofía.</w:t>
      </w:r>
    </w:p>
    <w:p w:rsidR="00BD7259" w:rsidRPr="00BD7259" w:rsidRDefault="00BD7259" w:rsidP="00BD7259">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D7259">
        <w:rPr>
          <w:rStyle w:val="Textoennegrita"/>
          <w:rFonts w:ascii="Arial" w:hAnsi="Arial" w:cs="Arial"/>
          <w:b/>
          <w:bCs/>
          <w:color w:val="292929"/>
          <w:sz w:val="24"/>
          <w:szCs w:val="24"/>
        </w:rPr>
        <w:t>Demandas ciudadanas: caldo de cultivo a lo cubano</w:t>
      </w:r>
    </w:p>
    <w:p w:rsidR="00BD7259" w:rsidRPr="00BD7259" w:rsidRDefault="00BD7259" w:rsidP="00BD7259">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Las manifestaciones populares que catalizan el descontento ciudadano se producen, casi a diario, en todas partes del mundo; hasta en los más desarrollados y considerados paradigmas de la democracia. Pero, ¿qué </w:t>
      </w:r>
      <w:r w:rsidRPr="00BD7259">
        <w:rPr>
          <w:rFonts w:ascii="Arial" w:hAnsi="Arial" w:cs="Arial"/>
          <w:color w:val="292929"/>
          <w:spacing w:val="-1"/>
        </w:rPr>
        <w:lastRenderedPageBreak/>
        <w:t>elementos propiciaron que sucedieran en Cuba los hechos del pasado 11 de julio?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Para José Antonio Toledo García, más allá de las condiciones ya sabidas por todos — crisis sanitaria, bloqueo económico, burocracia, incapacidad del gobierno para satisfacer las demandas de la población en relación con los alimentos, medicamentos y atención médica — es pertinente establecer un diálogo serio, responsable y oportuno, el cual no ha existido.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El gobierno debe estar consciente de que «no es necesario esperar una manifestación para conocer el estado de opinión de la población en relación con sus demandas y demostrar el interés y las medidas concretas; independientemente de las dificultades reales que impone el bloqueo, junto a la ineficiente gestión en el control de las actividades administrativas en la base y la corrupción», precisa.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Asimismo, Gilberto Valdés Gutiérrez señala que </w:t>
      </w:r>
      <w:r w:rsidRPr="00BD7259">
        <w:rPr>
          <w:rStyle w:val="Textoennegrita"/>
          <w:rFonts w:ascii="Arial" w:hAnsi="Arial" w:cs="Arial"/>
          <w:color w:val="292929"/>
          <w:spacing w:val="-1"/>
        </w:rPr>
        <w:t>los debates públicos y privados producidos en el ecosistema mediático adolecen, en ocasiones, de cierto maniqueísmo</w:t>
      </w:r>
      <w:r w:rsidRPr="00BD7259">
        <w:rPr>
          <w:rFonts w:ascii="Arial" w:hAnsi="Arial" w:cs="Arial"/>
          <w:color w:val="292929"/>
          <w:spacing w:val="-1"/>
        </w:rPr>
        <w:t>; tanto por los discursos antisistema como por la acción reactiva de personas autodefinidas como revolucionarios y revolucionarias.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Por su parte, </w:t>
      </w:r>
      <w:proofErr w:type="spellStart"/>
      <w:r w:rsidRPr="00BD7259">
        <w:rPr>
          <w:rFonts w:ascii="Arial" w:hAnsi="Arial" w:cs="Arial"/>
          <w:color w:val="292929"/>
          <w:spacing w:val="-1"/>
        </w:rPr>
        <w:t>Dayron</w:t>
      </w:r>
      <w:proofErr w:type="spellEnd"/>
      <w:r w:rsidRPr="00BD7259">
        <w:rPr>
          <w:rFonts w:ascii="Arial" w:hAnsi="Arial" w:cs="Arial"/>
          <w:color w:val="292929"/>
          <w:spacing w:val="-1"/>
        </w:rPr>
        <w:t xml:space="preserve"> Roque Lazo comenta que una de las causas a explorar también es la </w:t>
      </w:r>
      <w:r w:rsidRPr="00BD7259">
        <w:rPr>
          <w:rStyle w:val="Textoennegrita"/>
          <w:rFonts w:ascii="Arial" w:hAnsi="Arial" w:cs="Arial"/>
          <w:color w:val="292929"/>
          <w:spacing w:val="-1"/>
        </w:rPr>
        <w:t>lenta acumulación de un sentido común favorable al capitalismo, sus modos de vida y consumo en Cuba.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Roque, educador popular, establece como sentido común la expresión de un condensado de ideas, concepciones, percepciones, valoraciones y sentidos de vida que se vulgarizan y son parte de la cosmovisión de las clases populares. </w:t>
      </w:r>
      <w:r w:rsidRPr="00BD7259">
        <w:rPr>
          <w:rStyle w:val="Textoennegrita"/>
          <w:rFonts w:ascii="Arial" w:hAnsi="Arial" w:cs="Arial"/>
          <w:color w:val="292929"/>
          <w:spacing w:val="-1"/>
        </w:rPr>
        <w:t>«Se suele convertir el sentido común en el peor de los sentidos, pues naturaliza las formas de dominación que les son sustanciales a las sociedades contemporáneas».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Para el investigador, ello encuentra explicación en que «</w:t>
      </w:r>
      <w:r w:rsidRPr="00BD7259">
        <w:rPr>
          <w:rStyle w:val="Textoennegrita"/>
          <w:rFonts w:ascii="Arial" w:hAnsi="Arial" w:cs="Arial"/>
          <w:color w:val="292929"/>
          <w:spacing w:val="-1"/>
        </w:rPr>
        <w:t>la modernidad capitalista ha calado en Cuba con una abismal penetración cultural</w:t>
      </w:r>
      <w:r w:rsidRPr="00BD7259">
        <w:rPr>
          <w:rFonts w:ascii="Arial" w:hAnsi="Arial" w:cs="Arial"/>
          <w:color w:val="292929"/>
          <w:spacing w:val="-1"/>
        </w:rPr>
        <w:t>, como ocurriese en Miami, México, Buenos Aires o Madrid. Lo ha hecho, entre otras causas, como resultado de la pedagogía de los medios con la cual en Centro Habana se pueden consumir tantas horas de telebasura como en Hialeah; y que favorece, de igual forma, que estemos más al tanto de los vaivenes de una empresa trasnacional de fútbol con asiento en Cataluña que del equipo Industriales».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lastRenderedPageBreak/>
        <w:t>El sentido común «se ha instalado a través de una </w:t>
      </w:r>
      <w:r w:rsidRPr="00BD7259">
        <w:rPr>
          <w:rStyle w:val="Textoennegrita"/>
          <w:rFonts w:ascii="Arial" w:hAnsi="Arial" w:cs="Arial"/>
          <w:color w:val="292929"/>
          <w:spacing w:val="-1"/>
        </w:rPr>
        <w:t>simplificación de la realidad, expresada en ideas que parecen describir verdades reveladas con memes, frases y narraciones de autoayuda, trasmisiones de canales de televisión en internet, entre otros</w:t>
      </w:r>
      <w:r w:rsidRPr="00BD7259">
        <w:rPr>
          <w:rFonts w:ascii="Arial" w:hAnsi="Arial" w:cs="Arial"/>
          <w:color w:val="292929"/>
          <w:spacing w:val="-1"/>
        </w:rPr>
        <w:t>. Al mismo tiempo, se ha naturalizado un modo de entender el mundo que no es, ni por asomo, favorable a lo que promete el socialismo. </w:t>
      </w:r>
      <w:r w:rsidRPr="00BD7259">
        <w:rPr>
          <w:rStyle w:val="Textoennegrita"/>
          <w:rFonts w:ascii="Arial" w:hAnsi="Arial" w:cs="Arial"/>
          <w:color w:val="292929"/>
          <w:spacing w:val="-1"/>
        </w:rPr>
        <w:t>En Cuba se ha extendido una concepción de la prosperidad que hace énfasis en los esfuerzos y resultados individuales</w:t>
      </w:r>
      <w:r w:rsidRPr="00BD7259">
        <w:rPr>
          <w:rFonts w:ascii="Arial" w:hAnsi="Arial" w:cs="Arial"/>
          <w:color w:val="292929"/>
          <w:spacing w:val="-1"/>
        </w:rPr>
        <w:t>», explica Roque.</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En tanto, Gilberto Valdés indica que acontecimientos como los del pasado 11 de julio no responden solo a la acción mercenaria sino también a la sensibilidad herida de personas y colectividades dañadas por los vicios burocráticos y tecnocráticos.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El catedrático subraya que, a la hora de establecerse diálogos con la institucionalidad en torno a estos sucesos, deben ser profundizados los puntos vinculados a los actores que protagonizan el sector no estatal de la economía — incluida la micro, pequeña y mediana propiedad privada — , pues nutren una diversidad de actores que también sustentan la opción patriótica, antimperialista y socialista. «</w:t>
      </w:r>
      <w:r w:rsidRPr="00BD7259">
        <w:rPr>
          <w:rStyle w:val="Textoennegrita"/>
          <w:rFonts w:ascii="Arial" w:hAnsi="Arial" w:cs="Arial"/>
          <w:color w:val="292929"/>
          <w:spacing w:val="-1"/>
        </w:rPr>
        <w:t>Se deben superar estereotipos que demonizan a estos sectores como presas fáciles de la estrategia imperialista</w:t>
      </w:r>
      <w:r w:rsidRPr="00BD7259">
        <w:rPr>
          <w:rFonts w:ascii="Arial" w:hAnsi="Arial" w:cs="Arial"/>
          <w:color w:val="292929"/>
          <w:spacing w:val="-1"/>
        </w:rPr>
        <w:t>».</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En cuanto a los reclamos de los manifestantes, </w:t>
      </w:r>
      <w:proofErr w:type="spellStart"/>
      <w:r w:rsidRPr="00BD7259">
        <w:rPr>
          <w:rFonts w:ascii="Arial" w:hAnsi="Arial" w:cs="Arial"/>
          <w:color w:val="292929"/>
          <w:spacing w:val="-1"/>
        </w:rPr>
        <w:t>Dayron</w:t>
      </w:r>
      <w:proofErr w:type="spellEnd"/>
      <w:r w:rsidRPr="00BD7259">
        <w:rPr>
          <w:rFonts w:ascii="Arial" w:hAnsi="Arial" w:cs="Arial"/>
          <w:color w:val="292929"/>
          <w:spacing w:val="-1"/>
        </w:rPr>
        <w:t xml:space="preserve"> Roque explica que hay cierta promiscuidad a la hora de ser presentados: «Según quienes han querido capitalizar lo ocurrido el 11 de julio, la falta de discernimiento no permite entender con toda claridad las causas y condicionantes de lo sucedido. A ello hay que sumarle las demandas realmente existentes y que, </w:t>
      </w:r>
      <w:r w:rsidRPr="00BD7259">
        <w:rPr>
          <w:rStyle w:val="nfasis"/>
          <w:rFonts w:ascii="Arial" w:hAnsi="Arial" w:cs="Arial"/>
          <w:color w:val="292929"/>
          <w:spacing w:val="-1"/>
        </w:rPr>
        <w:t>a posteriori</w:t>
      </w:r>
      <w:r w:rsidRPr="00BD7259">
        <w:rPr>
          <w:rFonts w:ascii="Arial" w:hAnsi="Arial" w:cs="Arial"/>
          <w:color w:val="292929"/>
          <w:spacing w:val="-1"/>
        </w:rPr>
        <w:t>,</w:t>
      </w:r>
      <w:r w:rsidRPr="00BD7259">
        <w:rPr>
          <w:rStyle w:val="nfasis"/>
          <w:rFonts w:ascii="Arial" w:hAnsi="Arial" w:cs="Arial"/>
          <w:color w:val="292929"/>
          <w:spacing w:val="-1"/>
        </w:rPr>
        <w:t> </w:t>
      </w:r>
      <w:r w:rsidRPr="00BD7259">
        <w:rPr>
          <w:rFonts w:ascii="Arial" w:hAnsi="Arial" w:cs="Arial"/>
          <w:color w:val="292929"/>
          <w:spacing w:val="-1"/>
        </w:rPr>
        <w:t>se han sumado, interpretado o reinterpretado».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«Hay quienes encuentran que las demandas más claras o más sonadas estaban alrededor del “pan”; y con ello voy a designar no el “pan nuestro de cada día”, sino el conjunto de condiciones mínimas para hacer la vida no ya próspera, sino, al menos, decente y digna. </w:t>
      </w:r>
      <w:r w:rsidRPr="00BD7259">
        <w:rPr>
          <w:rStyle w:val="Textoennegrita"/>
          <w:rFonts w:ascii="Arial" w:hAnsi="Arial" w:cs="Arial"/>
          <w:color w:val="292929"/>
          <w:spacing w:val="-1"/>
        </w:rPr>
        <w:t>La anulación, real o percibida, de la posibilidad de alcanzar el pan estuvo sin dudas en el catalizador de quienes salieron a exigirlo.</w:t>
      </w:r>
    </w:p>
    <w:p w:rsidR="00BD7259" w:rsidRPr="00BD7259" w:rsidRDefault="00BD7259" w:rsidP="00BD7259">
      <w:pPr>
        <w:pStyle w:val="lu"/>
        <w:shd w:val="clear" w:color="auto" w:fill="FFFFFF"/>
        <w:spacing w:before="420" w:beforeAutospacing="0" w:after="120" w:afterAutospacing="0" w:line="360" w:lineRule="auto"/>
        <w:contextualSpacing/>
        <w:jc w:val="both"/>
        <w:rPr>
          <w:rFonts w:ascii="Arial" w:hAnsi="Arial" w:cs="Arial"/>
          <w:color w:val="757575"/>
          <w:spacing w:val="-2"/>
        </w:rPr>
      </w:pPr>
      <w:r w:rsidRPr="00BD7259">
        <w:rPr>
          <w:rFonts w:ascii="Arial" w:hAnsi="Arial" w:cs="Arial"/>
          <w:color w:val="757575"/>
          <w:spacing w:val="-2"/>
        </w:rPr>
        <w:t>Ello implicaría, y es un dato, que hay en Cuba un grupo, quizás numeroso, de personas que están atenazadas por la falta de pan, de la misma manera en que lo pueden estar en cualquier otra sociedad tercermundista.</w:t>
      </w:r>
    </w:p>
    <w:p w:rsidR="00BD7259" w:rsidRPr="00BD7259" w:rsidRDefault="00BD7259" w:rsidP="00BD7259">
      <w:pPr>
        <w:pStyle w:val="jw"/>
        <w:shd w:val="clear" w:color="auto" w:fill="FFFFFF"/>
        <w:spacing w:before="595" w:beforeAutospacing="0" w:after="120" w:afterAutospacing="0" w:line="360" w:lineRule="auto"/>
        <w:contextualSpacing/>
        <w:jc w:val="both"/>
        <w:rPr>
          <w:rFonts w:ascii="Arial" w:hAnsi="Arial" w:cs="Arial"/>
          <w:i/>
          <w:iCs/>
          <w:color w:val="292929"/>
          <w:spacing w:val="-1"/>
        </w:rPr>
      </w:pPr>
      <w:r w:rsidRPr="00BD7259">
        <w:rPr>
          <w:rFonts w:ascii="Arial" w:hAnsi="Arial" w:cs="Arial"/>
          <w:i/>
          <w:iCs/>
          <w:color w:val="292929"/>
          <w:spacing w:val="-1"/>
        </w:rPr>
        <w:lastRenderedPageBreak/>
        <w:t>«Hay algunas de las personas que salieron ese día para quienes “libertad” significa ampliar el marco de lo que, individualmente, pueden y aspiran a hacer, incluyendo alcanzar el pan que mencioné más arriba; hay para quien significa un régimen — hablando en sentido sociológico — donde la pluralidad política se exprese en una democracia liberal pluripartidista; hay para quien — y no tengo certeza ni referencia que hayan estado en la calle ese día, quizás jamás lo estén — “libertad” significa un sistema de economía de mercado capitalista, sin cortapisas ni tapujos; hay otro grupo para quienes de lo que se trata es de ampliar el marco de libertades actuales, ampliarlo, profundizarlo, dentro de la cosmovisión de un régimen socialista; como hay para quienes “libertad” significa cualquier cosa que no incluya el socialismo.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«Los deudores de las anteriores razones y las no mencionadas pueden, por tanto, situar el centro de gravedad de las protestas en lo que más se arrime a su demanda principal, así como </w:t>
      </w:r>
      <w:r w:rsidRPr="00BD7259">
        <w:rPr>
          <w:rStyle w:val="Textoennegrita"/>
          <w:rFonts w:ascii="Arial" w:hAnsi="Arial" w:cs="Arial"/>
          <w:color w:val="292929"/>
          <w:spacing w:val="-1"/>
        </w:rPr>
        <w:t>la respuesta desde el gobierno cubano hace énfasis en lo que considera el centro de las causas: la hostilidad estadounidense, unida a la real campaña de intoxicación e incitación a la subversión», señala Roque.</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Y apunta que, tomando todo lo anterior en cuenta, «“Pan y Libertad” pudiera ser la metáfora de las demandas, pero ello no alcanza para explicar la profundidad de lo que reclamaban, ni las causas por las cuales lo hicieron. Tampoco es válido para homogeneizar o equiparar todo lo ocurrido».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Roque acota que esto tampoco significa que en la sociedad cubana actual no haya, ni en lo absoluto ni en lo relativo, «pan y libertad»; y mucho menos que no pueda ofrecer más, mucho más, de lo uno y de lo otro: «</w:t>
      </w:r>
      <w:r w:rsidRPr="00BD7259">
        <w:rPr>
          <w:rStyle w:val="Textoennegrita"/>
          <w:rFonts w:ascii="Arial" w:hAnsi="Arial" w:cs="Arial"/>
          <w:color w:val="292929"/>
          <w:spacing w:val="-1"/>
        </w:rPr>
        <w:t>Significa que en el sentido común de quienes salieron a la calle — de manera legítima o ilegítima, pagados o convencidos, contagiados o iniciadores, “puestos” o temerosos, pacíficos o vándalos — primó la percepción que el estado de cosas actuales, representado por el socialismo, no tenía mucho más — o casi nada más — que prometerles y ellos aceptar»</w:t>
      </w:r>
      <w:r w:rsidRPr="00BD7259">
        <w:rPr>
          <w:rFonts w:ascii="Arial" w:hAnsi="Arial" w:cs="Arial"/>
          <w:color w:val="292929"/>
          <w:spacing w:val="-1"/>
        </w:rPr>
        <w:t>.</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Esto representa una derrota cultural muy grave — señala </w:t>
      </w:r>
      <w:proofErr w:type="gramStart"/>
      <w:r w:rsidRPr="00BD7259">
        <w:rPr>
          <w:rFonts w:ascii="Arial" w:hAnsi="Arial" w:cs="Arial"/>
          <w:color w:val="292929"/>
          <w:spacing w:val="-1"/>
        </w:rPr>
        <w:t>— ,</w:t>
      </w:r>
      <w:proofErr w:type="gramEnd"/>
      <w:r w:rsidRPr="00BD7259">
        <w:rPr>
          <w:rFonts w:ascii="Arial" w:hAnsi="Arial" w:cs="Arial"/>
          <w:color w:val="292929"/>
          <w:spacing w:val="-1"/>
        </w:rPr>
        <w:t xml:space="preserve"> no porque hayan salido a la calle a expresarlo, sino porque expresa el agotamiento, para un sector de la población, de su compás de espera por el «pan y la libertad». A la vez, representa una ventana de oportunidad de lo que debe hacer el Estado cubano.</w:t>
      </w:r>
    </w:p>
    <w:p w:rsidR="00BD7259" w:rsidRPr="00BD7259" w:rsidRDefault="00BD7259" w:rsidP="00BD7259">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D7259">
        <w:rPr>
          <w:rStyle w:val="Textoennegrita"/>
          <w:rFonts w:ascii="Arial" w:hAnsi="Arial" w:cs="Arial"/>
          <w:b/>
          <w:bCs/>
          <w:color w:val="292929"/>
          <w:sz w:val="24"/>
          <w:szCs w:val="24"/>
        </w:rPr>
        <w:lastRenderedPageBreak/>
        <w:t>Hacia el interior de la izquierda cubana</w:t>
      </w:r>
    </w:p>
    <w:p w:rsidR="00BD7259" w:rsidRPr="00BD7259" w:rsidRDefault="00BD7259" w:rsidP="00BD7259">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w:t>
      </w:r>
      <w:r w:rsidRPr="00BD7259">
        <w:rPr>
          <w:rStyle w:val="Textoennegrita"/>
          <w:rFonts w:ascii="Arial" w:hAnsi="Arial" w:cs="Arial"/>
          <w:color w:val="292929"/>
          <w:spacing w:val="-1"/>
        </w:rPr>
        <w:t>El sistema político en Cuba está en pleno proceso de refundación, a favor de los objetivos de emancipación, libertad y reconocimiento potenciados y legitimados en las nuevas condiciones históricas</w:t>
      </w:r>
      <w:r w:rsidRPr="00BD7259">
        <w:rPr>
          <w:rFonts w:ascii="Arial" w:hAnsi="Arial" w:cs="Arial"/>
          <w:color w:val="292929"/>
          <w:spacing w:val="-1"/>
        </w:rPr>
        <w:t>», asevera el investigador Gilberto Valdés como el pie forzado que debe preceder a cualquier análisis de la institucionalidad en la Isla.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Mientras, José Antonio Toledo señala que como sistema político tiene el propósito de construir una sociedad sobre la base y </w:t>
      </w:r>
      <w:proofErr w:type="gramStart"/>
      <w:r w:rsidRPr="00BD7259">
        <w:rPr>
          <w:rFonts w:ascii="Arial" w:hAnsi="Arial" w:cs="Arial"/>
          <w:color w:val="292929"/>
          <w:spacing w:val="-1"/>
        </w:rPr>
        <w:t>principios socialistas; ideal</w:t>
      </w:r>
      <w:proofErr w:type="gramEnd"/>
      <w:r w:rsidRPr="00BD7259">
        <w:rPr>
          <w:rFonts w:ascii="Arial" w:hAnsi="Arial" w:cs="Arial"/>
          <w:color w:val="292929"/>
          <w:spacing w:val="-1"/>
        </w:rPr>
        <w:t xml:space="preserve"> que ha enfrentado múltiples dificultades desde hace más de 60 años.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«En la actualidad mantiene los mismos principios fundacionales y perfecciona el modelo cubano de socialismo, acentuando las peculiaridades de lo cubano; y teniendo en cuenta los cambios geopolíticos en la región, en particular la relación antagónica con los Estados Unidos. Sin embargo,</w:t>
      </w:r>
      <w:r w:rsidRPr="00BD7259">
        <w:rPr>
          <w:rStyle w:val="Textoennegrita"/>
          <w:rFonts w:ascii="Arial" w:hAnsi="Arial" w:cs="Arial"/>
          <w:color w:val="292929"/>
          <w:spacing w:val="-1"/>
        </w:rPr>
        <w:t xml:space="preserve"> la participación política de la población en la creación de políticas públicas es insuficiente; y la participación en las asambleas del Poder Popular ha perdido credibilidad por razones obvias: no solucionan problemas y el diálogo </w:t>
      </w:r>
      <w:proofErr w:type="gramStart"/>
      <w:r w:rsidRPr="00BD7259">
        <w:rPr>
          <w:rStyle w:val="Textoennegrita"/>
          <w:rFonts w:ascii="Arial" w:hAnsi="Arial" w:cs="Arial"/>
          <w:color w:val="292929"/>
          <w:spacing w:val="-1"/>
        </w:rPr>
        <w:t>delegado-electores</w:t>
      </w:r>
      <w:proofErr w:type="gramEnd"/>
      <w:r w:rsidRPr="00BD7259">
        <w:rPr>
          <w:rStyle w:val="Textoennegrita"/>
          <w:rFonts w:ascii="Arial" w:hAnsi="Arial" w:cs="Arial"/>
          <w:color w:val="292929"/>
          <w:spacing w:val="-1"/>
        </w:rPr>
        <w:t xml:space="preserve"> es meramente formal</w:t>
      </w:r>
      <w:r w:rsidRPr="00BD7259">
        <w:rPr>
          <w:rFonts w:ascii="Arial" w:hAnsi="Arial" w:cs="Arial"/>
          <w:color w:val="292929"/>
          <w:spacing w:val="-1"/>
        </w:rPr>
        <w:t>. Existen, a pesar de todo, expectativas en relación con la posibilidad del diálogo con el disenso, algo que sería clave para mejorar la situación presente», remarca Toledo.</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En tanto, Valdés resalta que la democratización socialista no consta de inicio y fin predeterminado. Es un proceso de construcción hegemónica continuo que requiere de la participación activa de toda la ciudadanía y, en especial, de los sectores populares: «</w:t>
      </w:r>
      <w:r w:rsidRPr="00BD7259">
        <w:rPr>
          <w:rStyle w:val="Textoennegrita"/>
          <w:rFonts w:ascii="Arial" w:hAnsi="Arial" w:cs="Arial"/>
          <w:color w:val="292929"/>
          <w:spacing w:val="-1"/>
        </w:rPr>
        <w:t xml:space="preserve">Cuba está avanzando en un proceso de construcción hegemónica complejo en el que se </w:t>
      </w:r>
      <w:proofErr w:type="spellStart"/>
      <w:r w:rsidRPr="00BD7259">
        <w:rPr>
          <w:rStyle w:val="Textoennegrita"/>
          <w:rFonts w:ascii="Arial" w:hAnsi="Arial" w:cs="Arial"/>
          <w:color w:val="292929"/>
          <w:spacing w:val="-1"/>
        </w:rPr>
        <w:t>resignifican</w:t>
      </w:r>
      <w:proofErr w:type="spellEnd"/>
      <w:r w:rsidRPr="00BD7259">
        <w:rPr>
          <w:rStyle w:val="Textoennegrita"/>
          <w:rFonts w:ascii="Arial" w:hAnsi="Arial" w:cs="Arial"/>
          <w:color w:val="292929"/>
          <w:spacing w:val="-1"/>
        </w:rPr>
        <w:t xml:space="preserve"> las prácticas económicas, sociales y políticas en función a la aspiración del socialismo próspero y sostenible</w:t>
      </w:r>
      <w:r w:rsidRPr="00BD7259">
        <w:rPr>
          <w:rFonts w:ascii="Arial" w:hAnsi="Arial" w:cs="Arial"/>
          <w:color w:val="292929"/>
          <w:spacing w:val="-1"/>
        </w:rPr>
        <w:t>».</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 xml:space="preserve">De acuerdo con </w:t>
      </w:r>
      <w:proofErr w:type="spellStart"/>
      <w:r w:rsidRPr="00BD7259">
        <w:rPr>
          <w:rFonts w:ascii="Arial" w:hAnsi="Arial" w:cs="Arial"/>
          <w:color w:val="292929"/>
          <w:spacing w:val="-1"/>
        </w:rPr>
        <w:t>Dayron</w:t>
      </w:r>
      <w:proofErr w:type="spellEnd"/>
      <w:r w:rsidRPr="00BD7259">
        <w:rPr>
          <w:rFonts w:ascii="Arial" w:hAnsi="Arial" w:cs="Arial"/>
          <w:color w:val="292929"/>
          <w:spacing w:val="-1"/>
        </w:rPr>
        <w:t xml:space="preserve"> Roque, se debe comprender que el sistema político cubano del 2021 es el resultado de la evolución y transformaciones operadas en los últimos treinta años, si tomamos como referencia el IV Congreso del Partido Comunista de Cuba (PCC), en 1991, y la Reforma Constitucional de 1992. «En ese sentido, el PCC, aunque continuó como fuerza superior dirigente de la sociedad, fue incapaz de operar — más allá del liderazgo carismático de Fidel Castro — el arbitraje de las contradicciones de la política doméstica. Entonces, al </w:t>
      </w:r>
      <w:r w:rsidRPr="00BD7259">
        <w:rPr>
          <w:rFonts w:ascii="Arial" w:hAnsi="Arial" w:cs="Arial"/>
          <w:color w:val="292929"/>
          <w:spacing w:val="-1"/>
        </w:rPr>
        <w:lastRenderedPageBreak/>
        <w:t>no lograr procesar las diferencias, las disidencias y las oposiciones en el seno de la política formalizada con la institucionalidad existente, quedaron fuera del ámbito de actuación y arbitraje del Partido Comunista».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Y resalta el investigador que, asimismo,</w:t>
      </w:r>
      <w:r w:rsidRPr="00BD7259">
        <w:rPr>
          <w:rStyle w:val="Textoennegrita"/>
          <w:rFonts w:ascii="Arial" w:hAnsi="Arial" w:cs="Arial"/>
          <w:color w:val="292929"/>
          <w:spacing w:val="-1"/>
        </w:rPr>
        <w:t> </w:t>
      </w:r>
      <w:r w:rsidRPr="00BD7259">
        <w:rPr>
          <w:rFonts w:ascii="Arial" w:hAnsi="Arial" w:cs="Arial"/>
          <w:color w:val="292929"/>
          <w:spacing w:val="-1"/>
        </w:rPr>
        <w:t xml:space="preserve">la sociedad civil se diversificó en actores y actuaciones con la aparición de grupos con orientación </w:t>
      </w:r>
      <w:proofErr w:type="spellStart"/>
      <w:r w:rsidRPr="00BD7259">
        <w:rPr>
          <w:rFonts w:ascii="Arial" w:hAnsi="Arial" w:cs="Arial"/>
          <w:color w:val="292929"/>
          <w:spacing w:val="-1"/>
        </w:rPr>
        <w:t>prosocialista</w:t>
      </w:r>
      <w:proofErr w:type="spellEnd"/>
      <w:r w:rsidRPr="00BD7259">
        <w:rPr>
          <w:rFonts w:ascii="Arial" w:hAnsi="Arial" w:cs="Arial"/>
          <w:color w:val="292929"/>
          <w:spacing w:val="-1"/>
        </w:rPr>
        <w:t xml:space="preserve"> y procomunista, no comprendidos en la organización política establecida</w:t>
      </w:r>
      <w:r w:rsidRPr="00BD7259">
        <w:rPr>
          <w:rStyle w:val="Textoennegrita"/>
          <w:rFonts w:ascii="Arial" w:hAnsi="Arial" w:cs="Arial"/>
          <w:color w:val="292929"/>
          <w:spacing w:val="-1"/>
        </w:rPr>
        <w:t>.</w:t>
      </w:r>
      <w:r w:rsidRPr="00BD7259">
        <w:rPr>
          <w:rFonts w:ascii="Arial" w:hAnsi="Arial" w:cs="Arial"/>
          <w:color w:val="292929"/>
          <w:spacing w:val="-1"/>
        </w:rPr>
        <w:t> Lo que incide en </w:t>
      </w:r>
      <w:r w:rsidRPr="00BD7259">
        <w:rPr>
          <w:rStyle w:val="Textoennegrita"/>
          <w:rFonts w:ascii="Arial" w:hAnsi="Arial" w:cs="Arial"/>
          <w:color w:val="292929"/>
          <w:spacing w:val="-1"/>
        </w:rPr>
        <w:t>la existencia de un espectro político con fuerzas de distintos grados de orientación, pujanza y capacidad, las cuales no solo no son ya coincidentes entre sí sino que, en otros casos, son contrapuestas en toda la línea.</w:t>
      </w:r>
    </w:p>
    <w:p w:rsidR="00BD7259" w:rsidRPr="00BD7259" w:rsidRDefault="00BD7259" w:rsidP="00BD7259">
      <w:pPr>
        <w:pStyle w:val="lu"/>
        <w:shd w:val="clear" w:color="auto" w:fill="FFFFFF"/>
        <w:spacing w:before="420" w:beforeAutospacing="0" w:after="120" w:afterAutospacing="0" w:line="360" w:lineRule="auto"/>
        <w:contextualSpacing/>
        <w:jc w:val="both"/>
        <w:rPr>
          <w:rFonts w:ascii="Arial" w:hAnsi="Arial" w:cs="Arial"/>
          <w:color w:val="757575"/>
          <w:spacing w:val="-2"/>
        </w:rPr>
      </w:pPr>
      <w:r w:rsidRPr="00BD7259">
        <w:rPr>
          <w:rFonts w:ascii="Arial" w:hAnsi="Arial" w:cs="Arial"/>
          <w:color w:val="757575"/>
          <w:spacing w:val="-2"/>
        </w:rPr>
        <w:t>«Los reclamos actuales y futuros que emergen de la sociedad civil hallan su solución en el perfeccionamiento de la República socialista, con justicia social, ambiental y de género, que estamos edificando en medio de condiciones adversas de todo tipo», precisa Gilberto Valdés.</w:t>
      </w:r>
    </w:p>
    <w:p w:rsidR="00BD7259" w:rsidRPr="00BD7259" w:rsidRDefault="00BD7259" w:rsidP="00BD7259">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En cuanto a la hegemonía socialista en Cuba, Toledo señala que pudiera estar en juego si se evaden muchas de las causas que llevaron a las manifestaciones del pasado julio. «Considerarlas es imprescindible e inevitable como vía expedita de buena voluntad para la solución real de conflictos. </w:t>
      </w:r>
      <w:r w:rsidRPr="00BD7259">
        <w:rPr>
          <w:rStyle w:val="Textoennegrita"/>
          <w:rFonts w:ascii="Arial" w:hAnsi="Arial" w:cs="Arial"/>
          <w:color w:val="292929"/>
          <w:spacing w:val="-1"/>
        </w:rPr>
        <w:t>Subestimar los reclamos de insatisfacción en las experiencias de construcción socialista condicionó el fracaso de sus sistemas, la falsa unanimidad y hegemonía</w:t>
      </w:r>
      <w:r w:rsidRPr="00BD7259">
        <w:rPr>
          <w:rFonts w:ascii="Arial" w:hAnsi="Arial" w:cs="Arial"/>
          <w:color w:val="292929"/>
          <w:spacing w:val="-1"/>
        </w:rPr>
        <w:t>».</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A su vez, subraya Gilberto Valdés que la izquierda cubana tiene como principal fortaleza la convicción del mantenimiento de la unidad sociopolítica, de estirpe martiana y fidelista, incluida la diversidad de sujetos actuantes en la sociedad. </w:t>
      </w:r>
      <w:r w:rsidRPr="00BD7259">
        <w:rPr>
          <w:rStyle w:val="Textoennegrita"/>
          <w:rFonts w:ascii="Arial" w:hAnsi="Arial" w:cs="Arial"/>
          <w:color w:val="292929"/>
          <w:spacing w:val="-1"/>
        </w:rPr>
        <w:t>«La izquierda cubana debe admitir la existencia de posicionamientos ortodoxos que perviven, así como de heterodoxos de izquierda que en ocasiones llaman la atención sobre consecuencias negativas del modo en que se implementan determinadas medidas del proceso de actualización</w:t>
      </w:r>
      <w:r w:rsidRPr="00BD7259">
        <w:rPr>
          <w:rFonts w:ascii="Arial" w:hAnsi="Arial" w:cs="Arial"/>
          <w:color w:val="292929"/>
          <w:spacing w:val="-1"/>
        </w:rPr>
        <w:t>. La izquierda debe enriquecer su perspectiva emancipadora, libertaria y de reconocimiento, presente en las luchas de los movimientos sociales populares en América Latina, y en otras latitudes», precisa.</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lastRenderedPageBreak/>
        <w:t>Para el investigador Toledo, profesor titular en la Universidad de la Habana, en el pulso entre debilidades y fortalezas de la izquierda antillana hay que sacar de la ecuación las ocasiones en que el discurso desde el poder </w:t>
      </w:r>
      <w:r w:rsidRPr="00BD7259">
        <w:rPr>
          <w:rStyle w:val="Textoennegrita"/>
          <w:rFonts w:ascii="Arial" w:hAnsi="Arial" w:cs="Arial"/>
          <w:color w:val="292929"/>
          <w:spacing w:val="-1"/>
        </w:rPr>
        <w:t>no diferencia al ciudadano que expresa una opinión diferente a la oficial, y no tiene interés en la sustitución del sistema; solo piensa diferente.</w:t>
      </w:r>
    </w:p>
    <w:p w:rsidR="00BD7259" w:rsidRPr="00BD7259" w:rsidRDefault="00BD7259" w:rsidP="00BD7259">
      <w:pPr>
        <w:pStyle w:val="lu"/>
        <w:shd w:val="clear" w:color="auto" w:fill="FFFFFF"/>
        <w:spacing w:before="420" w:beforeAutospacing="0" w:after="120" w:afterAutospacing="0" w:line="360" w:lineRule="auto"/>
        <w:contextualSpacing/>
        <w:jc w:val="both"/>
        <w:rPr>
          <w:rFonts w:ascii="Arial" w:hAnsi="Arial" w:cs="Arial"/>
          <w:color w:val="757575"/>
          <w:spacing w:val="-2"/>
        </w:rPr>
      </w:pPr>
      <w:r w:rsidRPr="00BD7259">
        <w:rPr>
          <w:rFonts w:ascii="Arial" w:hAnsi="Arial" w:cs="Arial"/>
          <w:color w:val="757575"/>
          <w:spacing w:val="-2"/>
        </w:rPr>
        <w:t xml:space="preserve">Y si hablamos de debilidades, </w:t>
      </w:r>
      <w:proofErr w:type="spellStart"/>
      <w:r w:rsidRPr="00BD7259">
        <w:rPr>
          <w:rFonts w:ascii="Arial" w:hAnsi="Arial" w:cs="Arial"/>
          <w:color w:val="757575"/>
          <w:spacing w:val="-2"/>
        </w:rPr>
        <w:t>Dayron</w:t>
      </w:r>
      <w:proofErr w:type="spellEnd"/>
      <w:r w:rsidRPr="00BD7259">
        <w:rPr>
          <w:rFonts w:ascii="Arial" w:hAnsi="Arial" w:cs="Arial"/>
          <w:color w:val="757575"/>
          <w:spacing w:val="-2"/>
        </w:rPr>
        <w:t xml:space="preserve"> Roque considera que debe superarse la incapacidad, casi ontológica, para</w:t>
      </w:r>
      <w:r w:rsidRPr="00BD7259">
        <w:rPr>
          <w:rStyle w:val="Textoennegrita"/>
          <w:rFonts w:ascii="Arial" w:hAnsi="Arial" w:cs="Arial"/>
          <w:color w:val="757575"/>
          <w:spacing w:val="-2"/>
        </w:rPr>
        <w:t> identificar entre un diferente, un adversario y un enemigo, «lo cual ha conducido y todavía conduce en nuestras prácticas a ser más veces víctimas del “fuego amigo” que del que nos infligen desde la derecha».</w:t>
      </w:r>
    </w:p>
    <w:p w:rsidR="00BD7259" w:rsidRPr="00BD7259" w:rsidRDefault="00BD7259" w:rsidP="00BD7259">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Para el pedagogo, otro síntoma de rezago lo constituye la sobreabundancia de referencias teóricas, expresada en la incapacidad para comprender y formular una teoría de la dominación en el socialismo, la cual también existe y cuya descripción se ha dejado a las derechas.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«Otra debilidad es la creencia de que las izquierdas cubanas no se corresponden con las izquierdas mundiales. Sucede lo mismo con las derechas internacionales, las cuales no difieren en su esencia, manifestaciones y métodos con la derecha cubana (incluyendo aquella que se niega a reconocerse como tal). Traduciéndose en cierta incapacidad para entender el carácter globalizado del capitalismo y la dominación por él impuesta, para hacer propuestas de izquierda a las crisis en el escenario cubano, motivado también por la carencia de un análisis clasista», acota.</w:t>
      </w:r>
    </w:p>
    <w:p w:rsidR="00BD7259" w:rsidRPr="00BD7259" w:rsidRDefault="00BD7259" w:rsidP="00BD7259">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D7259">
        <w:rPr>
          <w:rStyle w:val="Textoennegrita"/>
          <w:rFonts w:ascii="Arial" w:hAnsi="Arial" w:cs="Arial"/>
          <w:b/>
          <w:bCs/>
          <w:color w:val="292929"/>
          <w:sz w:val="24"/>
          <w:szCs w:val="24"/>
        </w:rPr>
        <w:t>¿Qué hacer desde la Filosofía?</w:t>
      </w:r>
    </w:p>
    <w:p w:rsidR="00BD7259" w:rsidRPr="00BD7259" w:rsidRDefault="00BD7259" w:rsidP="00BD7259">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spellStart"/>
      <w:r w:rsidRPr="00BD7259">
        <w:rPr>
          <w:rFonts w:ascii="Arial" w:hAnsi="Arial" w:cs="Arial"/>
          <w:color w:val="292929"/>
          <w:spacing w:val="-1"/>
        </w:rPr>
        <w:t>Dayron</w:t>
      </w:r>
      <w:proofErr w:type="spellEnd"/>
      <w:r w:rsidRPr="00BD7259">
        <w:rPr>
          <w:rFonts w:ascii="Arial" w:hAnsi="Arial" w:cs="Arial"/>
          <w:color w:val="292929"/>
          <w:spacing w:val="-1"/>
        </w:rPr>
        <w:t xml:space="preserve"> Roque considera que los filósofos pueden hacer poco, ahora mismo, para entender la política y la sociedad cubana actual; pero un paso sería plantear las preguntas correctas. Mientras, Gilberto Valdés asevera que «la Filosofía nos facilita un enfoque integral de las contradicciones y conflictos que ocurren en el interior de la sociedad cubana. La presentación veraz y correcta de esos problemas son ya el inicio de soluciones productivas a estos».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lastRenderedPageBreak/>
        <w:t>Por su parte, relata José Antonio Toledo que la enseñanza y la investigación de la Filosofía es uno de los instrumentos más importantes para el análisis de diversos problemas sociales; y, en ocasiones, los resultados de sus investigaciones contribuyen a la realización de políticas públicas:</w:t>
      </w:r>
    </w:p>
    <w:p w:rsidR="00BD7259" w:rsidRPr="00BD7259" w:rsidRDefault="00BD7259" w:rsidP="00BD7259">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D7259">
        <w:rPr>
          <w:rFonts w:ascii="Arial" w:hAnsi="Arial" w:cs="Arial"/>
          <w:color w:val="292929"/>
          <w:spacing w:val="-1"/>
        </w:rPr>
        <w:t>«No obstante, falta el enfoque crítico político-social y reflexionar sobre los acontecimientos actuales de la sociedad cubana. Aún sus resultados investigativos no tienen la recepción esperada por los usuarios, el gobierno y sus instituciones».</w:t>
      </w:r>
    </w:p>
    <w:p w:rsidR="00FC565E" w:rsidRPr="00BD7259" w:rsidRDefault="00FC565E" w:rsidP="00BD7259">
      <w:pPr>
        <w:spacing w:after="120" w:line="360" w:lineRule="auto"/>
        <w:contextualSpacing/>
        <w:jc w:val="both"/>
        <w:rPr>
          <w:rFonts w:ascii="Arial" w:hAnsi="Arial" w:cs="Arial"/>
          <w:sz w:val="24"/>
          <w:szCs w:val="24"/>
        </w:rPr>
      </w:pPr>
    </w:p>
    <w:sectPr w:rsidR="00FC565E" w:rsidRPr="00BD7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4A"/>
    <w:rsid w:val="00BD7259"/>
    <w:rsid w:val="00F82E4A"/>
    <w:rsid w:val="00FC5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E6ACE-2EF1-40C7-B307-D7402E95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D7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D725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25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D7259"/>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BD7259"/>
    <w:rPr>
      <w:b/>
      <w:bCs/>
    </w:rPr>
  </w:style>
  <w:style w:type="character" w:styleId="nfasis">
    <w:name w:val="Emphasis"/>
    <w:basedOn w:val="Fuentedeprrafopredeter"/>
    <w:uiPriority w:val="20"/>
    <w:qFormat/>
    <w:rsid w:val="00BD7259"/>
    <w:rPr>
      <w:i/>
      <w:iCs/>
    </w:rPr>
  </w:style>
  <w:style w:type="paragraph" w:customStyle="1" w:styleId="pw-post-body-paragraph">
    <w:name w:val="pw-post-body-paragraph"/>
    <w:basedOn w:val="Normal"/>
    <w:rsid w:val="00BD72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u">
    <w:name w:val="lu"/>
    <w:basedOn w:val="Normal"/>
    <w:rsid w:val="00BD72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jw">
    <w:name w:val="jw"/>
    <w:basedOn w:val="Normal"/>
    <w:rsid w:val="00BD72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D7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3179">
      <w:bodyDiv w:val="1"/>
      <w:marLeft w:val="0"/>
      <w:marRight w:val="0"/>
      <w:marTop w:val="0"/>
      <w:marBottom w:val="0"/>
      <w:divBdr>
        <w:top w:val="none" w:sz="0" w:space="0" w:color="auto"/>
        <w:left w:val="none" w:sz="0" w:space="0" w:color="auto"/>
        <w:bottom w:val="none" w:sz="0" w:space="0" w:color="auto"/>
        <w:right w:val="none" w:sz="0" w:space="0" w:color="auto"/>
      </w:divBdr>
      <w:divsChild>
        <w:div w:id="1549220111">
          <w:blockQuote w:val="1"/>
          <w:marLeft w:val="0"/>
          <w:marRight w:val="0"/>
          <w:marTop w:val="0"/>
          <w:marBottom w:val="0"/>
          <w:divBdr>
            <w:top w:val="none" w:sz="0" w:space="0" w:color="auto"/>
            <w:left w:val="none" w:sz="0" w:space="0" w:color="auto"/>
            <w:bottom w:val="none" w:sz="0" w:space="0" w:color="auto"/>
            <w:right w:val="none" w:sz="0" w:space="0" w:color="auto"/>
          </w:divBdr>
        </w:div>
        <w:div w:id="477651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229875">
      <w:bodyDiv w:val="1"/>
      <w:marLeft w:val="0"/>
      <w:marRight w:val="0"/>
      <w:marTop w:val="0"/>
      <w:marBottom w:val="0"/>
      <w:divBdr>
        <w:top w:val="none" w:sz="0" w:space="0" w:color="auto"/>
        <w:left w:val="none" w:sz="0" w:space="0" w:color="auto"/>
        <w:bottom w:val="none" w:sz="0" w:space="0" w:color="auto"/>
        <w:right w:val="none" w:sz="0" w:space="0" w:color="auto"/>
      </w:divBdr>
      <w:divsChild>
        <w:div w:id="1592541632">
          <w:blockQuote w:val="1"/>
          <w:marLeft w:val="0"/>
          <w:marRight w:val="0"/>
          <w:marTop w:val="0"/>
          <w:marBottom w:val="0"/>
          <w:divBdr>
            <w:top w:val="none" w:sz="0" w:space="0" w:color="auto"/>
            <w:left w:val="none" w:sz="0" w:space="0" w:color="auto"/>
            <w:bottom w:val="none" w:sz="0" w:space="0" w:color="auto"/>
            <w:right w:val="none" w:sz="0" w:space="0" w:color="auto"/>
          </w:divBdr>
        </w:div>
        <w:div w:id="272369294">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93732259">
      <w:bodyDiv w:val="1"/>
      <w:marLeft w:val="0"/>
      <w:marRight w:val="0"/>
      <w:marTop w:val="0"/>
      <w:marBottom w:val="0"/>
      <w:divBdr>
        <w:top w:val="none" w:sz="0" w:space="0" w:color="auto"/>
        <w:left w:val="none" w:sz="0" w:space="0" w:color="auto"/>
        <w:bottom w:val="none" w:sz="0" w:space="0" w:color="auto"/>
        <w:right w:val="none" w:sz="0" w:space="0" w:color="auto"/>
      </w:divBdr>
      <w:divsChild>
        <w:div w:id="1157264471">
          <w:marLeft w:val="0"/>
          <w:marRight w:val="0"/>
          <w:marTop w:val="0"/>
          <w:marBottom w:val="0"/>
          <w:divBdr>
            <w:top w:val="none" w:sz="0" w:space="0" w:color="auto"/>
            <w:left w:val="none" w:sz="0" w:space="0" w:color="auto"/>
            <w:bottom w:val="none" w:sz="0" w:space="0" w:color="auto"/>
            <w:right w:val="none" w:sz="0" w:space="0" w:color="auto"/>
          </w:divBdr>
        </w:div>
        <w:div w:id="161239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ita.karo.1257" TargetMode="External"/><Relationship Id="rId4" Type="http://schemas.openxmlformats.org/officeDocument/2006/relationships/hyperlink" Target="https://medium.com/revista-alma-mater/desaf%C3%ADos-del-consenso-filosof%C3%ADa-3fcb7746cde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2496</Words>
  <Characters>13728</Characters>
  <Application>Microsoft Office Word</Application>
  <DocSecurity>0</DocSecurity>
  <Lines>114</Lines>
  <Paragraphs>32</Paragraphs>
  <ScaleCrop>false</ScaleCrop>
  <Company/>
  <LinksUpToDate>false</LinksUpToDate>
  <CharactersWithSpaces>16192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2023-02-04T10:14:00Z</dcterms:created>
  <dcterms:modified xsi:type="dcterms:W3CDTF">2023-02-04T10:15:00Z</dcterms:modified>
</cp:coreProperties>
</file>