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5BBD" w14:textId="78D9802D" w:rsidR="009D7285" w:rsidRPr="00D137EE" w:rsidRDefault="009D7285" w:rsidP="00594808">
      <w:pPr>
        <w:spacing w:before="100" w:beforeAutospacing="1" w:after="100" w:afterAutospacing="1" w:line="360" w:lineRule="auto"/>
        <w:ind w:left="-426"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Ms. C. LILIAN PÉREZ CASTILLO, SECRETARIA JUDICIAL DEL TRIBUNAL SUPREMO POPULAR. --------------------------------------------------------------------------</w:t>
      </w:r>
      <w:r w:rsidR="007B61EA" w:rsidRPr="00D137EE">
        <w:rPr>
          <w:rFonts w:ascii="Arial" w:hAnsi="Arial" w:cs="Arial"/>
        </w:rPr>
        <w:t>---------</w:t>
      </w:r>
      <w:r w:rsidR="00594808">
        <w:rPr>
          <w:rFonts w:ascii="Arial" w:hAnsi="Arial" w:cs="Arial"/>
        </w:rPr>
        <w:t>-----------------------</w:t>
      </w:r>
    </w:p>
    <w:p w14:paraId="08D22ACB" w14:textId="56C46D96" w:rsidR="009D7285" w:rsidRPr="00D137EE" w:rsidRDefault="009D7285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CERTIFICO: Que el Consejo de Gobierno de este Tribunal, en sesión ordinaria celebrada el 20 de junio de 2025, adoptó el acuerdo que, copiado literalmente, dice así: ----------</w:t>
      </w:r>
      <w:r w:rsidR="00594808">
        <w:rPr>
          <w:rFonts w:ascii="Arial" w:hAnsi="Arial" w:cs="Arial"/>
        </w:rPr>
        <w:t>----</w:t>
      </w:r>
    </w:p>
    <w:p w14:paraId="01C06C04" w14:textId="632F737C" w:rsidR="009D7285" w:rsidRPr="00D137EE" w:rsidRDefault="009D7285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 xml:space="preserve">Número </w:t>
      </w:r>
      <w:r w:rsidR="007B61EA" w:rsidRPr="00D137EE">
        <w:rPr>
          <w:rFonts w:ascii="Arial" w:hAnsi="Arial" w:cs="Arial"/>
        </w:rPr>
        <w:t>236</w:t>
      </w:r>
      <w:r w:rsidRPr="00D137EE">
        <w:rPr>
          <w:rFonts w:ascii="Arial" w:hAnsi="Arial" w:cs="Arial"/>
        </w:rPr>
        <w:t xml:space="preserve">.- Se da cuenta con consulta formulada por el Consejo de Gobierno del Tribunal Provincial Popular de La Habana que, sucintamente, es del tenor siguiente: </w:t>
      </w:r>
      <w:r w:rsidR="00594808">
        <w:rPr>
          <w:rFonts w:ascii="Arial" w:hAnsi="Arial" w:cs="Arial"/>
        </w:rPr>
        <w:t>----</w:t>
      </w:r>
    </w:p>
    <w:p w14:paraId="1DF6135D" w14:textId="531E035C" w:rsidR="00E71FE9" w:rsidRPr="00D137EE" w:rsidRDefault="007005A3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En procesos tramitados por la Sala de los Delitos con</w:t>
      </w:r>
      <w:r w:rsidR="009D7285" w:rsidRPr="00D137EE">
        <w:rPr>
          <w:rFonts w:ascii="Arial" w:hAnsi="Arial" w:cs="Arial"/>
        </w:rPr>
        <w:t xml:space="preserve">tra la Seguridad del Estado </w:t>
      </w:r>
      <w:r w:rsidR="007B61EA" w:rsidRPr="00D137EE">
        <w:rPr>
          <w:rFonts w:ascii="Arial" w:hAnsi="Arial" w:cs="Arial"/>
        </w:rPr>
        <w:t>en función de lo penal</w:t>
      </w:r>
      <w:r w:rsidR="007B61EA" w:rsidRPr="00D137EE">
        <w:rPr>
          <w:rFonts w:ascii="Arial" w:hAnsi="Arial" w:cs="Arial"/>
        </w:rPr>
        <w:t xml:space="preserve"> </w:t>
      </w:r>
      <w:r w:rsidRPr="00D137EE">
        <w:rPr>
          <w:rFonts w:ascii="Arial" w:hAnsi="Arial" w:cs="Arial"/>
        </w:rPr>
        <w:t xml:space="preserve">y el Tribunal Municipal Popular </w:t>
      </w:r>
      <w:r w:rsidR="007B61EA" w:rsidRPr="00D137EE">
        <w:rPr>
          <w:rFonts w:ascii="Arial" w:hAnsi="Arial" w:cs="Arial"/>
        </w:rPr>
        <w:t>de lo Penal de 10 de O</w:t>
      </w:r>
      <w:r w:rsidRPr="00D137EE">
        <w:rPr>
          <w:rFonts w:ascii="Arial" w:hAnsi="Arial" w:cs="Arial"/>
        </w:rPr>
        <w:t xml:space="preserve">ctubre, relacionados </w:t>
      </w:r>
      <w:r w:rsidR="00E71FE9" w:rsidRPr="00D137EE">
        <w:rPr>
          <w:rFonts w:ascii="Arial" w:hAnsi="Arial" w:cs="Arial"/>
        </w:rPr>
        <w:t xml:space="preserve">con </w:t>
      </w:r>
      <w:r w:rsidRPr="00D137EE">
        <w:rPr>
          <w:rFonts w:ascii="Arial" w:hAnsi="Arial" w:cs="Arial"/>
        </w:rPr>
        <w:t xml:space="preserve">delitos asociados a </w:t>
      </w:r>
      <w:r w:rsidR="00E71FE9" w:rsidRPr="00D137EE">
        <w:rPr>
          <w:rFonts w:ascii="Arial" w:hAnsi="Arial" w:cs="Arial"/>
        </w:rPr>
        <w:t>las drogas o sustancias con efectos similares</w:t>
      </w:r>
      <w:r w:rsidR="007B61EA" w:rsidRPr="00D137EE">
        <w:rPr>
          <w:rFonts w:ascii="Arial" w:hAnsi="Arial" w:cs="Arial"/>
        </w:rPr>
        <w:t>,</w:t>
      </w:r>
      <w:r w:rsidR="00E71FE9" w:rsidRPr="00D137EE">
        <w:rPr>
          <w:rFonts w:ascii="Arial" w:hAnsi="Arial" w:cs="Arial"/>
        </w:rPr>
        <w:t xml:space="preserve"> se ha comprobado, a través de las pericias realizadas</w:t>
      </w:r>
      <w:r w:rsidR="007B61EA" w:rsidRPr="00D137EE">
        <w:rPr>
          <w:rFonts w:ascii="Arial" w:hAnsi="Arial" w:cs="Arial"/>
        </w:rPr>
        <w:t>,</w:t>
      </w:r>
      <w:r w:rsidR="00E71FE9" w:rsidRPr="00D137EE">
        <w:rPr>
          <w:rFonts w:ascii="Arial" w:hAnsi="Arial" w:cs="Arial"/>
        </w:rPr>
        <w:t xml:space="preserve"> que los </w:t>
      </w:r>
      <w:proofErr w:type="spellStart"/>
      <w:r w:rsidR="00E71FE9" w:rsidRPr="00D137EE">
        <w:rPr>
          <w:rFonts w:ascii="Arial" w:hAnsi="Arial" w:cs="Arial"/>
        </w:rPr>
        <w:t>cannabinoides</w:t>
      </w:r>
      <w:proofErr w:type="spellEnd"/>
      <w:r w:rsidR="00E71FE9" w:rsidRPr="00D137EE">
        <w:rPr>
          <w:rFonts w:ascii="Arial" w:hAnsi="Arial" w:cs="Arial"/>
        </w:rPr>
        <w:t xml:space="preserve"> sintéticos</w:t>
      </w:r>
      <w:r w:rsidR="007B61EA" w:rsidRPr="00D137EE">
        <w:rPr>
          <w:rFonts w:ascii="Arial" w:hAnsi="Arial" w:cs="Arial"/>
        </w:rPr>
        <w:t>,</w:t>
      </w:r>
      <w:r w:rsidR="00E71FE9" w:rsidRPr="00D137EE">
        <w:rPr>
          <w:rFonts w:ascii="Arial" w:hAnsi="Arial" w:cs="Arial"/>
        </w:rPr>
        <w:t xml:space="preserve"> si bien están inspirados en la planta cannabis sativa</w:t>
      </w:r>
      <w:r w:rsidR="007B61EA" w:rsidRPr="00D137EE">
        <w:rPr>
          <w:rFonts w:ascii="Arial" w:hAnsi="Arial" w:cs="Arial"/>
        </w:rPr>
        <w:t xml:space="preserve"> </w:t>
      </w:r>
      <w:r w:rsidR="00E71FE9" w:rsidRPr="00D137EE">
        <w:rPr>
          <w:rFonts w:ascii="Arial" w:hAnsi="Arial" w:cs="Arial"/>
        </w:rPr>
        <w:t>(marihuana)</w:t>
      </w:r>
      <w:r w:rsidR="007B61EA" w:rsidRPr="00D137EE">
        <w:rPr>
          <w:rFonts w:ascii="Arial" w:hAnsi="Arial" w:cs="Arial"/>
        </w:rPr>
        <w:t>,</w:t>
      </w:r>
      <w:r w:rsidR="00E71FE9" w:rsidRPr="00D137EE">
        <w:rPr>
          <w:rFonts w:ascii="Arial" w:hAnsi="Arial" w:cs="Arial"/>
        </w:rPr>
        <w:t xml:space="preserve"> son sustancias nocivas fabricadas en laboratorios que suel</w:t>
      </w:r>
      <w:r w:rsidR="00D77901" w:rsidRPr="00D137EE">
        <w:rPr>
          <w:rFonts w:ascii="Arial" w:hAnsi="Arial" w:cs="Arial"/>
        </w:rPr>
        <w:t>en producir efectos diferente</w:t>
      </w:r>
      <w:r w:rsidR="00856EF1" w:rsidRPr="00D137EE">
        <w:rPr>
          <w:rFonts w:ascii="Arial" w:hAnsi="Arial" w:cs="Arial"/>
        </w:rPr>
        <w:t xml:space="preserve">s y </w:t>
      </w:r>
      <w:r w:rsidR="00D77901" w:rsidRPr="00D137EE">
        <w:rPr>
          <w:rFonts w:ascii="Arial" w:hAnsi="Arial" w:cs="Arial"/>
        </w:rPr>
        <w:t xml:space="preserve">presentan </w:t>
      </w:r>
      <w:r w:rsidR="00E71FE9" w:rsidRPr="00D137EE">
        <w:rPr>
          <w:rFonts w:ascii="Arial" w:hAnsi="Arial" w:cs="Arial"/>
        </w:rPr>
        <w:t>alta toxicidad.</w:t>
      </w:r>
      <w:r w:rsidR="008F565B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-----------------------------------------------------------------------------------------------------</w:t>
      </w:r>
      <w:r w:rsidR="00594808">
        <w:rPr>
          <w:rFonts w:ascii="Arial" w:hAnsi="Arial" w:cs="Arial"/>
        </w:rPr>
        <w:t>--</w:t>
      </w:r>
    </w:p>
    <w:p w14:paraId="23AFD5D6" w14:textId="45C62EAF" w:rsidR="006F7D91" w:rsidRPr="00D137EE" w:rsidRDefault="00D77901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De acuerdo a</w:t>
      </w:r>
      <w:r w:rsidR="00E71FE9" w:rsidRPr="00D137EE">
        <w:rPr>
          <w:rFonts w:ascii="Arial" w:hAnsi="Arial" w:cs="Arial"/>
        </w:rPr>
        <w:t xml:space="preserve"> los peritos del Laboratorio Central de Criminalística de La Habana</w:t>
      </w:r>
      <w:r w:rsidR="007B61EA" w:rsidRPr="00D137EE">
        <w:rPr>
          <w:rFonts w:ascii="Arial" w:hAnsi="Arial" w:cs="Arial"/>
        </w:rPr>
        <w:t>,</w:t>
      </w:r>
      <w:r w:rsidR="00E71FE9" w:rsidRPr="00D137EE">
        <w:rPr>
          <w:rFonts w:ascii="Arial" w:hAnsi="Arial" w:cs="Arial"/>
        </w:rPr>
        <w:t xml:space="preserve"> existen más </w:t>
      </w:r>
      <w:r w:rsidR="007B61EA" w:rsidRPr="00D137EE">
        <w:rPr>
          <w:rFonts w:ascii="Arial" w:hAnsi="Arial" w:cs="Arial"/>
        </w:rPr>
        <w:t xml:space="preserve">de </w:t>
      </w:r>
      <w:r w:rsidR="00E71FE9" w:rsidRPr="00D137EE">
        <w:rPr>
          <w:rFonts w:ascii="Arial" w:hAnsi="Arial" w:cs="Arial"/>
        </w:rPr>
        <w:t xml:space="preserve">250 tipos de </w:t>
      </w:r>
      <w:proofErr w:type="spellStart"/>
      <w:r w:rsidR="00E71FE9" w:rsidRPr="00D137EE">
        <w:rPr>
          <w:rFonts w:ascii="Arial" w:hAnsi="Arial" w:cs="Arial"/>
        </w:rPr>
        <w:t>cannabinoides</w:t>
      </w:r>
      <w:proofErr w:type="spellEnd"/>
      <w:r w:rsidR="00E71FE9" w:rsidRPr="00D137EE">
        <w:rPr>
          <w:rFonts w:ascii="Arial" w:hAnsi="Arial" w:cs="Arial"/>
        </w:rPr>
        <w:t xml:space="preserve"> sintéticos a nivel mundial, </w:t>
      </w:r>
      <w:r w:rsidRPr="00D137EE">
        <w:rPr>
          <w:rFonts w:ascii="Arial" w:hAnsi="Arial" w:cs="Arial"/>
        </w:rPr>
        <w:t>de los cuales</w:t>
      </w:r>
      <w:r w:rsidR="007B61EA" w:rsidRPr="00D137EE">
        <w:rPr>
          <w:rFonts w:ascii="Arial" w:hAnsi="Arial" w:cs="Arial"/>
        </w:rPr>
        <w:t>,</w:t>
      </w:r>
      <w:r w:rsidRPr="00D137EE">
        <w:rPr>
          <w:rFonts w:ascii="Arial" w:hAnsi="Arial" w:cs="Arial"/>
        </w:rPr>
        <w:t xml:space="preserve"> alrededor de 45 tipos circulan</w:t>
      </w:r>
      <w:r w:rsidR="00E71FE9" w:rsidRPr="00D137EE">
        <w:rPr>
          <w:rFonts w:ascii="Arial" w:hAnsi="Arial" w:cs="Arial"/>
        </w:rPr>
        <w:t xml:space="preserve"> en Cuba</w:t>
      </w:r>
      <w:r w:rsidRPr="00D137EE">
        <w:rPr>
          <w:rFonts w:ascii="Arial" w:hAnsi="Arial" w:cs="Arial"/>
        </w:rPr>
        <w:t>,</w:t>
      </w:r>
      <w:r w:rsidR="00E71FE9" w:rsidRPr="00D137EE">
        <w:rPr>
          <w:rFonts w:ascii="Arial" w:hAnsi="Arial" w:cs="Arial"/>
        </w:rPr>
        <w:t xml:space="preserve"> los qu</w:t>
      </w:r>
      <w:r w:rsidR="00B26843" w:rsidRPr="00D137EE">
        <w:rPr>
          <w:rFonts w:ascii="Arial" w:hAnsi="Arial" w:cs="Arial"/>
        </w:rPr>
        <w:t xml:space="preserve">e tienen efectos más adictivos y </w:t>
      </w:r>
      <w:r w:rsidR="00E71FE9" w:rsidRPr="00D137EE">
        <w:rPr>
          <w:rFonts w:ascii="Arial" w:hAnsi="Arial" w:cs="Arial"/>
        </w:rPr>
        <w:t>potentes</w:t>
      </w:r>
      <w:r w:rsidR="00CF08D4" w:rsidRPr="00D137EE">
        <w:rPr>
          <w:rFonts w:ascii="Arial" w:hAnsi="Arial" w:cs="Arial"/>
        </w:rPr>
        <w:t xml:space="preserve">, por lo que, aunque sea menor la cantidad </w:t>
      </w:r>
      <w:r w:rsidR="006F7D91" w:rsidRPr="00D137EE">
        <w:rPr>
          <w:rFonts w:ascii="Arial" w:hAnsi="Arial" w:cs="Arial"/>
        </w:rPr>
        <w:t>ingerida</w:t>
      </w:r>
      <w:r w:rsidR="008515A2" w:rsidRPr="00D137EE">
        <w:rPr>
          <w:rFonts w:ascii="Arial" w:hAnsi="Arial" w:cs="Arial"/>
        </w:rPr>
        <w:t xml:space="preserve"> por el individuo</w:t>
      </w:r>
      <w:r w:rsidR="007B61EA" w:rsidRPr="00D137EE">
        <w:rPr>
          <w:rFonts w:ascii="Arial" w:hAnsi="Arial" w:cs="Arial"/>
        </w:rPr>
        <w:t>,</w:t>
      </w:r>
      <w:r w:rsidR="008515A2" w:rsidRPr="00D137EE">
        <w:rPr>
          <w:rFonts w:ascii="Arial" w:hAnsi="Arial" w:cs="Arial"/>
        </w:rPr>
        <w:t xml:space="preserve"> </w:t>
      </w:r>
      <w:r w:rsidR="00B26843" w:rsidRPr="00D137EE">
        <w:rPr>
          <w:rFonts w:ascii="Arial" w:hAnsi="Arial" w:cs="Arial"/>
        </w:rPr>
        <w:t xml:space="preserve">puede </w:t>
      </w:r>
      <w:r w:rsidR="00856EF1" w:rsidRPr="00D137EE">
        <w:rPr>
          <w:rFonts w:ascii="Arial" w:hAnsi="Arial" w:cs="Arial"/>
        </w:rPr>
        <w:t xml:space="preserve">generar </w:t>
      </w:r>
      <w:r w:rsidR="00B26843" w:rsidRPr="00D137EE">
        <w:rPr>
          <w:rFonts w:ascii="Arial" w:hAnsi="Arial" w:cs="Arial"/>
        </w:rPr>
        <w:t xml:space="preserve">graves consecuencias para </w:t>
      </w:r>
      <w:r w:rsidR="008515A2" w:rsidRPr="00D137EE">
        <w:rPr>
          <w:rFonts w:ascii="Arial" w:hAnsi="Arial" w:cs="Arial"/>
        </w:rPr>
        <w:t xml:space="preserve">su </w:t>
      </w:r>
      <w:r w:rsidR="00B26843" w:rsidRPr="00D137EE">
        <w:rPr>
          <w:rFonts w:ascii="Arial" w:hAnsi="Arial" w:cs="Arial"/>
        </w:rPr>
        <w:t xml:space="preserve">salud, como </w:t>
      </w:r>
      <w:r w:rsidR="006F7D91" w:rsidRPr="00D137EE">
        <w:rPr>
          <w:rFonts w:ascii="Arial" w:hAnsi="Arial" w:cs="Arial"/>
        </w:rPr>
        <w:t>convulsiones, ataques cardiacos, lesiones renales agudas, edemas pulmonares, accidentes cerebrovasculares, delirios, psicosis, pérdida rápida del conocimiento e insuficiencia orgánica múltiple.</w:t>
      </w:r>
      <w:r w:rsidR="008F565B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</w:t>
      </w:r>
      <w:r w:rsidR="00594808">
        <w:rPr>
          <w:rFonts w:ascii="Arial" w:hAnsi="Arial" w:cs="Arial"/>
        </w:rPr>
        <w:t>------</w:t>
      </w:r>
    </w:p>
    <w:p w14:paraId="2C0DCA1D" w14:textId="0BFE7314" w:rsidR="00856EF1" w:rsidRPr="00D137EE" w:rsidRDefault="00B26843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L</w:t>
      </w:r>
      <w:r w:rsidR="00E71FE9" w:rsidRPr="00D137EE">
        <w:rPr>
          <w:rFonts w:ascii="Arial" w:hAnsi="Arial" w:cs="Arial"/>
        </w:rPr>
        <w:t xml:space="preserve">a incidencia en el uso de este tipo de sustancias en los últimos meses </w:t>
      </w:r>
      <w:r w:rsidRPr="00D137EE">
        <w:rPr>
          <w:rFonts w:ascii="Arial" w:hAnsi="Arial" w:cs="Arial"/>
        </w:rPr>
        <w:t xml:space="preserve">en la capital del país, </w:t>
      </w:r>
      <w:r w:rsidR="009D7285" w:rsidRPr="00D137EE">
        <w:rPr>
          <w:rFonts w:ascii="Arial" w:hAnsi="Arial" w:cs="Arial"/>
        </w:rPr>
        <w:t xml:space="preserve">por incrementarse </w:t>
      </w:r>
      <w:r w:rsidRPr="00D137EE">
        <w:rPr>
          <w:rFonts w:ascii="Arial" w:hAnsi="Arial" w:cs="Arial"/>
        </w:rPr>
        <w:t xml:space="preserve">su </w:t>
      </w:r>
      <w:r w:rsidR="00E71FE9" w:rsidRPr="00D137EE">
        <w:rPr>
          <w:rFonts w:ascii="Arial" w:hAnsi="Arial" w:cs="Arial"/>
        </w:rPr>
        <w:t xml:space="preserve">entrada desde el exterior, </w:t>
      </w:r>
      <w:r w:rsidRPr="00D137EE">
        <w:rPr>
          <w:rFonts w:ascii="Arial" w:hAnsi="Arial" w:cs="Arial"/>
        </w:rPr>
        <w:t xml:space="preserve">ha </w:t>
      </w:r>
      <w:r w:rsidR="00E71FE9" w:rsidRPr="00D137EE">
        <w:rPr>
          <w:rFonts w:ascii="Arial" w:hAnsi="Arial" w:cs="Arial"/>
        </w:rPr>
        <w:t>provoca</w:t>
      </w:r>
      <w:r w:rsidRPr="00D137EE">
        <w:rPr>
          <w:rFonts w:ascii="Arial" w:hAnsi="Arial" w:cs="Arial"/>
        </w:rPr>
        <w:t>do</w:t>
      </w:r>
      <w:r w:rsidR="00E71FE9" w:rsidRPr="00D137EE">
        <w:rPr>
          <w:rFonts w:ascii="Arial" w:hAnsi="Arial" w:cs="Arial"/>
        </w:rPr>
        <w:t xml:space="preserve"> un aumento de la radi</w:t>
      </w:r>
      <w:r w:rsidR="00DE5F32" w:rsidRPr="00D137EE">
        <w:rPr>
          <w:rFonts w:ascii="Arial" w:hAnsi="Arial" w:cs="Arial"/>
        </w:rPr>
        <w:t xml:space="preserve">cación por este </w:t>
      </w:r>
      <w:r w:rsidR="009D7285" w:rsidRPr="00D137EE">
        <w:rPr>
          <w:rFonts w:ascii="Arial" w:hAnsi="Arial" w:cs="Arial"/>
        </w:rPr>
        <w:t>ilícito penal y</w:t>
      </w:r>
      <w:r w:rsidRPr="00D137EE">
        <w:rPr>
          <w:rFonts w:ascii="Arial" w:hAnsi="Arial" w:cs="Arial"/>
        </w:rPr>
        <w:t xml:space="preserve"> duda</w:t>
      </w:r>
      <w:r w:rsidR="009D7285" w:rsidRPr="00D137EE">
        <w:rPr>
          <w:rFonts w:ascii="Arial" w:hAnsi="Arial" w:cs="Arial"/>
        </w:rPr>
        <w:t>s</w:t>
      </w:r>
      <w:r w:rsidRPr="00D137EE">
        <w:rPr>
          <w:rFonts w:ascii="Arial" w:hAnsi="Arial" w:cs="Arial"/>
        </w:rPr>
        <w:t xml:space="preserve"> en los jueces </w:t>
      </w:r>
      <w:r w:rsidR="009D7285" w:rsidRPr="00D137EE">
        <w:rPr>
          <w:rFonts w:ascii="Arial" w:hAnsi="Arial" w:cs="Arial"/>
        </w:rPr>
        <w:t>acerca de</w:t>
      </w:r>
      <w:r w:rsidR="00856EF1" w:rsidRPr="00D137EE">
        <w:rPr>
          <w:rFonts w:ascii="Arial" w:hAnsi="Arial" w:cs="Arial"/>
        </w:rPr>
        <w:t xml:space="preserve"> su </w:t>
      </w:r>
      <w:r w:rsidRPr="00D137EE">
        <w:rPr>
          <w:rFonts w:ascii="Arial" w:hAnsi="Arial" w:cs="Arial"/>
        </w:rPr>
        <w:t xml:space="preserve">correcta calificación </w:t>
      </w:r>
      <w:r w:rsidR="00856EF1" w:rsidRPr="00D137EE">
        <w:rPr>
          <w:rFonts w:ascii="Arial" w:hAnsi="Arial" w:cs="Arial"/>
        </w:rPr>
        <w:t>legal en</w:t>
      </w:r>
      <w:r w:rsidR="00DE5F32" w:rsidRPr="00D137EE">
        <w:rPr>
          <w:rFonts w:ascii="Arial" w:hAnsi="Arial" w:cs="Arial"/>
        </w:rPr>
        <w:t xml:space="preserve"> cuanto a:</w:t>
      </w:r>
      <w:r w:rsidR="008F565B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-------------------------------------------------------------------------------------</w:t>
      </w:r>
      <w:r w:rsidR="00594808">
        <w:rPr>
          <w:rFonts w:ascii="Arial" w:hAnsi="Arial" w:cs="Arial"/>
        </w:rPr>
        <w:t>-------</w:t>
      </w:r>
    </w:p>
    <w:p w14:paraId="2DBB1BD2" w14:textId="268203D9" w:rsidR="00E71FE9" w:rsidRPr="00D137EE" w:rsidRDefault="00CE65F2" w:rsidP="00594808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lastRenderedPageBreak/>
        <w:t>¿Con</w:t>
      </w:r>
      <w:r w:rsidR="00E71FE9" w:rsidRPr="00D137EE">
        <w:rPr>
          <w:rFonts w:ascii="Arial" w:hAnsi="Arial" w:cs="Arial"/>
        </w:rPr>
        <w:t xml:space="preserve"> qué cantidad de </w:t>
      </w:r>
      <w:proofErr w:type="spellStart"/>
      <w:r w:rsidR="00E71FE9" w:rsidRPr="00D137EE">
        <w:rPr>
          <w:rFonts w:ascii="Arial" w:hAnsi="Arial" w:cs="Arial"/>
        </w:rPr>
        <w:t>cannabinoides</w:t>
      </w:r>
      <w:proofErr w:type="spellEnd"/>
      <w:r w:rsidR="00E71FE9" w:rsidRPr="00D137EE">
        <w:rPr>
          <w:rFonts w:ascii="Arial" w:hAnsi="Arial" w:cs="Arial"/>
        </w:rPr>
        <w:t xml:space="preserve"> sintéticos podría calificar</w:t>
      </w:r>
      <w:r w:rsidRPr="00D137EE">
        <w:rPr>
          <w:rFonts w:ascii="Arial" w:hAnsi="Arial" w:cs="Arial"/>
        </w:rPr>
        <w:t xml:space="preserve">se </w:t>
      </w:r>
      <w:r w:rsidR="00E71FE9" w:rsidRPr="00D137EE">
        <w:rPr>
          <w:rFonts w:ascii="Arial" w:hAnsi="Arial" w:cs="Arial"/>
        </w:rPr>
        <w:t>el apartado 2 inciso g) del Artículo 235 del Código penal?</w:t>
      </w:r>
      <w:r w:rsidR="008F565B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--------------------------------------------</w:t>
      </w:r>
      <w:r w:rsidR="00594808">
        <w:rPr>
          <w:rFonts w:ascii="Arial" w:hAnsi="Arial" w:cs="Arial"/>
        </w:rPr>
        <w:t>-----</w:t>
      </w:r>
    </w:p>
    <w:p w14:paraId="48264E02" w14:textId="77777777" w:rsidR="00CE65F2" w:rsidRPr="00D137EE" w:rsidRDefault="00CE65F2" w:rsidP="00594808">
      <w:pPr>
        <w:pStyle w:val="Prrafodelista"/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</w:p>
    <w:p w14:paraId="70748EF0" w14:textId="3ED89DDA" w:rsidR="00CE65F2" w:rsidRPr="00D137EE" w:rsidRDefault="00CE65F2" w:rsidP="00594808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¿En el caso de la tenencia ilícita</w:t>
      </w:r>
      <w:r w:rsidR="007B61EA" w:rsidRPr="00D137EE">
        <w:rPr>
          <w:rFonts w:ascii="Arial" w:hAnsi="Arial" w:cs="Arial"/>
        </w:rPr>
        <w:t>,</w:t>
      </w:r>
      <w:r w:rsidRPr="00D137EE">
        <w:rPr>
          <w:rFonts w:ascii="Arial" w:hAnsi="Arial" w:cs="Arial"/>
        </w:rPr>
        <w:t xml:space="preserve"> podría integrarse el inciso a) del Artículo 236 del Código penal, </w:t>
      </w:r>
      <w:r w:rsidR="00056091" w:rsidRPr="00D137EE">
        <w:rPr>
          <w:rFonts w:ascii="Arial" w:hAnsi="Arial" w:cs="Arial"/>
        </w:rPr>
        <w:t xml:space="preserve">con </w:t>
      </w:r>
      <w:r w:rsidRPr="00D137EE">
        <w:rPr>
          <w:rFonts w:ascii="Arial" w:hAnsi="Arial" w:cs="Arial"/>
        </w:rPr>
        <w:t>un marco penal de 1 a 3 años de privación de libertad</w:t>
      </w:r>
      <w:r w:rsidR="007B61EA" w:rsidRPr="00D137EE">
        <w:rPr>
          <w:rFonts w:ascii="Arial" w:hAnsi="Arial" w:cs="Arial"/>
        </w:rPr>
        <w:t>,</w:t>
      </w:r>
      <w:r w:rsidR="00B26843" w:rsidRPr="00D137EE">
        <w:rPr>
          <w:rFonts w:ascii="Arial" w:hAnsi="Arial" w:cs="Arial"/>
        </w:rPr>
        <w:t xml:space="preserve"> o se calificaría por el inciso c) del mencionado precepto</w:t>
      </w:r>
      <w:r w:rsidR="008F565B">
        <w:rPr>
          <w:rFonts w:ascii="Arial" w:hAnsi="Arial" w:cs="Arial"/>
        </w:rPr>
        <w:t xml:space="preserve">? </w:t>
      </w:r>
      <w:r w:rsidR="008F565B" w:rsidRPr="00D137EE">
        <w:rPr>
          <w:rFonts w:ascii="Arial" w:hAnsi="Arial" w:cs="Arial"/>
        </w:rPr>
        <w:t>----------------------------------</w:t>
      </w:r>
      <w:r w:rsidR="00594808">
        <w:rPr>
          <w:rFonts w:ascii="Arial" w:hAnsi="Arial" w:cs="Arial"/>
        </w:rPr>
        <w:t>----</w:t>
      </w:r>
    </w:p>
    <w:p w14:paraId="3D072FC0" w14:textId="55D99E92" w:rsidR="00741711" w:rsidRPr="00D137EE" w:rsidRDefault="00741711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 xml:space="preserve">El Consejo de Gobierno del Tribunal Provincial Popular de La Habana estima que sería atinado asumir la integración del apartado 2 inciso g) del Artículo 235 del Código penal, para el caso del tráfico ilícito de drogas cuando se demuestre que la cantidad de </w:t>
      </w:r>
      <w:proofErr w:type="spellStart"/>
      <w:r w:rsidR="007B61EA" w:rsidRPr="00D137EE">
        <w:rPr>
          <w:rFonts w:ascii="Arial" w:hAnsi="Arial" w:cs="Arial"/>
        </w:rPr>
        <w:t>cannabinoides</w:t>
      </w:r>
      <w:proofErr w:type="spellEnd"/>
      <w:r w:rsidR="007B61EA" w:rsidRPr="00D137EE">
        <w:rPr>
          <w:rFonts w:ascii="Arial" w:hAnsi="Arial" w:cs="Arial"/>
        </w:rPr>
        <w:t xml:space="preserve"> sintéticos ocupada</w:t>
      </w:r>
      <w:r w:rsidRPr="00D137EE">
        <w:rPr>
          <w:rFonts w:ascii="Arial" w:hAnsi="Arial" w:cs="Arial"/>
        </w:rPr>
        <w:t xml:space="preserve"> puede contaminar a muchas personas, dado su nivel de toxicidad en pequeñas proporciones y que</w:t>
      </w:r>
      <w:r w:rsidR="007B61EA" w:rsidRPr="00D137EE">
        <w:rPr>
          <w:rFonts w:ascii="Arial" w:hAnsi="Arial" w:cs="Arial"/>
        </w:rPr>
        <w:t>,</w:t>
      </w:r>
      <w:r w:rsidRPr="00D137EE">
        <w:rPr>
          <w:rFonts w:ascii="Arial" w:hAnsi="Arial" w:cs="Arial"/>
        </w:rPr>
        <w:t xml:space="preserve"> además, en el caso de la tenencia</w:t>
      </w:r>
      <w:r w:rsidR="007B61EA" w:rsidRPr="00D137EE">
        <w:rPr>
          <w:rFonts w:ascii="Arial" w:hAnsi="Arial" w:cs="Arial"/>
        </w:rPr>
        <w:t>,</w:t>
      </w:r>
      <w:r w:rsidRPr="00D137EE">
        <w:rPr>
          <w:rFonts w:ascii="Arial" w:hAnsi="Arial" w:cs="Arial"/>
        </w:rPr>
        <w:t xml:space="preserve"> podría calificarse el inciso a) del Artículo 236 del Código penal cuando se trate de tenencia de </w:t>
      </w:r>
      <w:proofErr w:type="spellStart"/>
      <w:r w:rsidRPr="00D137EE">
        <w:rPr>
          <w:rFonts w:ascii="Arial" w:hAnsi="Arial" w:cs="Arial"/>
        </w:rPr>
        <w:t>cannabinoides</w:t>
      </w:r>
      <w:proofErr w:type="spellEnd"/>
      <w:r w:rsidRPr="00D137EE">
        <w:rPr>
          <w:rFonts w:ascii="Arial" w:hAnsi="Arial" w:cs="Arial"/>
        </w:rPr>
        <w:t xml:space="preserve"> sintéticos, al tener efectos más contaminante</w:t>
      </w:r>
      <w:r w:rsidR="007B61EA" w:rsidRPr="00D137EE">
        <w:rPr>
          <w:rFonts w:ascii="Arial" w:hAnsi="Arial" w:cs="Arial"/>
        </w:rPr>
        <w:t>s</w:t>
      </w:r>
      <w:r w:rsidRPr="00D137EE">
        <w:rPr>
          <w:rFonts w:ascii="Arial" w:hAnsi="Arial" w:cs="Arial"/>
        </w:rPr>
        <w:t xml:space="preserve"> que </w:t>
      </w:r>
      <w:r w:rsidR="008F565B">
        <w:rPr>
          <w:rFonts w:ascii="Arial" w:hAnsi="Arial" w:cs="Arial"/>
        </w:rPr>
        <w:t xml:space="preserve">la cocaína y otras sustancias. </w:t>
      </w:r>
      <w:r w:rsidR="008F565B" w:rsidRPr="00D137EE">
        <w:rPr>
          <w:rFonts w:ascii="Arial" w:hAnsi="Arial" w:cs="Arial"/>
        </w:rPr>
        <w:t>-------------------------------------------------------------------------------------------------</w:t>
      </w:r>
      <w:r w:rsidR="00594808">
        <w:rPr>
          <w:rFonts w:ascii="Arial" w:hAnsi="Arial" w:cs="Arial"/>
        </w:rPr>
        <w:t>----</w:t>
      </w:r>
    </w:p>
    <w:p w14:paraId="7814FB47" w14:textId="1235E60D" w:rsidR="00E71FE9" w:rsidRPr="00D137EE" w:rsidRDefault="00E71FE9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 xml:space="preserve">El proyecto del presente dictamen, antes de su aprobación, fue previamente consultado con todos los </w:t>
      </w:r>
      <w:r w:rsidR="009D7285" w:rsidRPr="00D137EE">
        <w:rPr>
          <w:rFonts w:ascii="Arial" w:hAnsi="Arial" w:cs="Arial"/>
        </w:rPr>
        <w:t>jueces en el país,</w:t>
      </w:r>
      <w:r w:rsidR="006F2B3D" w:rsidRPr="00D137EE">
        <w:rPr>
          <w:rFonts w:ascii="Arial" w:hAnsi="Arial" w:cs="Arial"/>
        </w:rPr>
        <w:t xml:space="preserve"> la Fiscalía General de</w:t>
      </w:r>
      <w:r w:rsidR="00DE5F32" w:rsidRPr="00D137EE">
        <w:rPr>
          <w:rFonts w:ascii="Arial" w:hAnsi="Arial" w:cs="Arial"/>
        </w:rPr>
        <w:t xml:space="preserve"> </w:t>
      </w:r>
      <w:r w:rsidR="006F2B3D" w:rsidRPr="00D137EE">
        <w:rPr>
          <w:rFonts w:ascii="Arial" w:hAnsi="Arial" w:cs="Arial"/>
        </w:rPr>
        <w:t xml:space="preserve">República, </w:t>
      </w:r>
      <w:r w:rsidR="007B61EA" w:rsidRPr="00D137EE">
        <w:rPr>
          <w:rFonts w:ascii="Arial" w:hAnsi="Arial" w:cs="Arial"/>
        </w:rPr>
        <w:t xml:space="preserve">los ministerios </w:t>
      </w:r>
      <w:r w:rsidR="006F2B3D" w:rsidRPr="00D137EE">
        <w:rPr>
          <w:rFonts w:ascii="Arial" w:hAnsi="Arial" w:cs="Arial"/>
        </w:rPr>
        <w:t xml:space="preserve">del Interior, Justicia y Salud Pública, y la </w:t>
      </w:r>
      <w:r w:rsidR="007B61EA" w:rsidRPr="00D137EE">
        <w:rPr>
          <w:rFonts w:ascii="Arial" w:hAnsi="Arial" w:cs="Arial"/>
        </w:rPr>
        <w:t xml:space="preserve">Facultad de Derecho de la </w:t>
      </w:r>
      <w:r w:rsidR="006F2B3D" w:rsidRPr="00D137EE">
        <w:rPr>
          <w:rFonts w:ascii="Arial" w:hAnsi="Arial" w:cs="Arial"/>
        </w:rPr>
        <w:t xml:space="preserve">Universidad de </w:t>
      </w:r>
      <w:r w:rsidR="004E2869" w:rsidRPr="00D137EE">
        <w:rPr>
          <w:rFonts w:ascii="Arial" w:hAnsi="Arial" w:cs="Arial"/>
        </w:rPr>
        <w:t>La</w:t>
      </w:r>
      <w:r w:rsidR="007B61EA" w:rsidRPr="00D137EE">
        <w:rPr>
          <w:rFonts w:ascii="Arial" w:hAnsi="Arial" w:cs="Arial"/>
        </w:rPr>
        <w:t xml:space="preserve"> Habana, y fueron acogidas e incorporadas, en su mayoría, las observaciones realizadas por sus representantes.</w:t>
      </w:r>
      <w:r w:rsidR="008F565B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-------------------------------------------------------------------------------------</w:t>
      </w:r>
    </w:p>
    <w:p w14:paraId="57F8CEA6" w14:textId="48DBBEB2" w:rsidR="00E71FE9" w:rsidRDefault="00E71FE9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 xml:space="preserve">El Consejo de Gobierno, en uso de la facultad conferida </w:t>
      </w:r>
      <w:r w:rsidR="006F2B3D" w:rsidRPr="00D137EE">
        <w:rPr>
          <w:rFonts w:ascii="Arial" w:hAnsi="Arial" w:cs="Arial"/>
        </w:rPr>
        <w:t xml:space="preserve">en el Artículo 148 </w:t>
      </w:r>
      <w:r w:rsidR="00672430" w:rsidRPr="00D137EE">
        <w:rPr>
          <w:rFonts w:ascii="Arial" w:hAnsi="Arial" w:cs="Arial"/>
        </w:rPr>
        <w:t xml:space="preserve">de la Constitución de la República de Cuba y el </w:t>
      </w:r>
      <w:r w:rsidRPr="00D137EE">
        <w:rPr>
          <w:rFonts w:ascii="Arial" w:hAnsi="Arial" w:cs="Arial"/>
        </w:rPr>
        <w:t>Artículo 29, apartado 1, inciso h), de la Ley No. 140, de 28 de octubre de 2021, “De los Tribunales de Justicia”, se pronuncia sobre la cuestión planteada en lo</w:t>
      </w:r>
      <w:r w:rsidR="008F565B">
        <w:rPr>
          <w:rFonts w:ascii="Arial" w:hAnsi="Arial" w:cs="Arial"/>
        </w:rPr>
        <w:t xml:space="preserve">s términos del siguiente: </w:t>
      </w:r>
      <w:r w:rsidR="008F565B" w:rsidRPr="00D137EE">
        <w:rPr>
          <w:rFonts w:ascii="Arial" w:hAnsi="Arial" w:cs="Arial"/>
        </w:rPr>
        <w:t>------------------------------------------------</w:t>
      </w:r>
      <w:r w:rsidRPr="00D137EE">
        <w:rPr>
          <w:rFonts w:ascii="Arial" w:hAnsi="Arial" w:cs="Arial"/>
        </w:rPr>
        <w:t xml:space="preserve"> </w:t>
      </w:r>
    </w:p>
    <w:p w14:paraId="312F907A" w14:textId="08C65BAF" w:rsidR="00594808" w:rsidRDefault="00594808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</w:p>
    <w:p w14:paraId="3CB8075D" w14:textId="77777777" w:rsidR="00594808" w:rsidRPr="00D137EE" w:rsidRDefault="00594808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bookmarkStart w:id="0" w:name="_GoBack"/>
      <w:bookmarkEnd w:id="0"/>
    </w:p>
    <w:p w14:paraId="7E09D0B5" w14:textId="6ED5995B" w:rsidR="00E71FE9" w:rsidRPr="00D137EE" w:rsidRDefault="00E71FE9" w:rsidP="00594808">
      <w:pPr>
        <w:spacing w:before="100" w:beforeAutospacing="1" w:after="100" w:afterAutospacing="1" w:line="360" w:lineRule="auto"/>
        <w:ind w:right="49"/>
        <w:jc w:val="center"/>
        <w:rPr>
          <w:rFonts w:ascii="Arial" w:hAnsi="Arial" w:cs="Arial"/>
          <w:b/>
        </w:rPr>
      </w:pPr>
      <w:r w:rsidRPr="00D137EE">
        <w:rPr>
          <w:rFonts w:ascii="Arial" w:hAnsi="Arial" w:cs="Arial"/>
          <w:b/>
        </w:rPr>
        <w:lastRenderedPageBreak/>
        <w:t xml:space="preserve">DICTAMEN No. </w:t>
      </w:r>
      <w:r w:rsidR="00D137EE" w:rsidRPr="00D137EE">
        <w:rPr>
          <w:rFonts w:ascii="Arial" w:hAnsi="Arial" w:cs="Arial"/>
          <w:b/>
        </w:rPr>
        <w:t>476</w:t>
      </w:r>
    </w:p>
    <w:p w14:paraId="70148947" w14:textId="46B16CDF" w:rsidR="00CB654F" w:rsidRPr="00D137EE" w:rsidRDefault="00280E84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Cuba, es signataria de l</w:t>
      </w:r>
      <w:r w:rsidR="00984751" w:rsidRPr="00D137EE">
        <w:rPr>
          <w:rFonts w:ascii="Arial" w:hAnsi="Arial" w:cs="Arial"/>
        </w:rPr>
        <w:t xml:space="preserve">a </w:t>
      </w:r>
      <w:r w:rsidR="0030043B" w:rsidRPr="00D137EE">
        <w:rPr>
          <w:rFonts w:ascii="Arial" w:hAnsi="Arial" w:cs="Arial"/>
        </w:rPr>
        <w:t>Convención Única de 1961 sobre Estupefacientes, el Convenio sobre Sustancias Sicotrópicas de 1971 y la Convención de las Naciones Unidas contra el Tráfico Ilícito de Estupefacientes y Sustancias Sicotrópicas de 1988</w:t>
      </w:r>
      <w:r w:rsidR="00CB654F" w:rsidRPr="00D137EE">
        <w:rPr>
          <w:rFonts w:ascii="Arial" w:hAnsi="Arial" w:cs="Arial"/>
        </w:rPr>
        <w:t xml:space="preserve">, </w:t>
      </w:r>
      <w:r w:rsidRPr="00D137EE">
        <w:rPr>
          <w:rFonts w:ascii="Arial" w:hAnsi="Arial" w:cs="Arial"/>
        </w:rPr>
        <w:t>destinadas</w:t>
      </w:r>
      <w:r w:rsidR="00D137EE" w:rsidRPr="00D137EE">
        <w:rPr>
          <w:rFonts w:ascii="Arial" w:hAnsi="Arial" w:cs="Arial"/>
        </w:rPr>
        <w:t>,</w:t>
      </w:r>
      <w:r w:rsidRPr="00D137EE">
        <w:rPr>
          <w:rFonts w:ascii="Arial" w:hAnsi="Arial" w:cs="Arial"/>
        </w:rPr>
        <w:t xml:space="preserve"> en el ámbito internacional, a prevenir</w:t>
      </w:r>
      <w:r w:rsidR="0030043B" w:rsidRPr="00D137EE">
        <w:rPr>
          <w:rFonts w:ascii="Arial" w:hAnsi="Arial" w:cs="Arial"/>
        </w:rPr>
        <w:t xml:space="preserve"> el uso indebido de drogas y hacer frente a</w:t>
      </w:r>
      <w:r w:rsidR="00EC6CB2" w:rsidRPr="00D137EE">
        <w:rPr>
          <w:rFonts w:ascii="Arial" w:hAnsi="Arial" w:cs="Arial"/>
        </w:rPr>
        <w:t xml:space="preserve"> las diferentes manifestaciones del </w:t>
      </w:r>
      <w:r w:rsidR="0030043B" w:rsidRPr="00D137EE">
        <w:rPr>
          <w:rFonts w:ascii="Arial" w:hAnsi="Arial" w:cs="Arial"/>
        </w:rPr>
        <w:t>tráfico ilícito</w:t>
      </w:r>
      <w:r w:rsidR="00D137EE" w:rsidRPr="00D137EE">
        <w:rPr>
          <w:rFonts w:ascii="Arial" w:hAnsi="Arial" w:cs="Arial"/>
        </w:rPr>
        <w:t>,</w:t>
      </w:r>
      <w:r w:rsidRPr="00D137EE">
        <w:rPr>
          <w:rFonts w:ascii="Arial" w:hAnsi="Arial" w:cs="Arial"/>
        </w:rPr>
        <w:t xml:space="preserve"> así como </w:t>
      </w:r>
      <w:r w:rsidR="00D137EE" w:rsidRPr="00D137EE">
        <w:rPr>
          <w:rFonts w:ascii="Arial" w:hAnsi="Arial" w:cs="Arial"/>
        </w:rPr>
        <w:t xml:space="preserve">a </w:t>
      </w:r>
      <w:r w:rsidRPr="00D137EE">
        <w:rPr>
          <w:rFonts w:ascii="Arial" w:hAnsi="Arial" w:cs="Arial"/>
        </w:rPr>
        <w:t>l</w:t>
      </w:r>
      <w:r w:rsidR="00984751" w:rsidRPr="00D137EE">
        <w:rPr>
          <w:rFonts w:ascii="Arial" w:hAnsi="Arial" w:cs="Arial"/>
        </w:rPr>
        <w:t xml:space="preserve">a </w:t>
      </w:r>
      <w:r w:rsidR="006973EE" w:rsidRPr="00D137EE">
        <w:rPr>
          <w:rFonts w:ascii="Arial" w:hAnsi="Arial" w:cs="Arial"/>
        </w:rPr>
        <w:t>fiscalización</w:t>
      </w:r>
      <w:r w:rsidRPr="00D137EE">
        <w:rPr>
          <w:rFonts w:ascii="Arial" w:hAnsi="Arial" w:cs="Arial"/>
        </w:rPr>
        <w:t xml:space="preserve"> de</w:t>
      </w:r>
      <w:r w:rsidR="006973EE" w:rsidRPr="00D137EE">
        <w:rPr>
          <w:rFonts w:ascii="Arial" w:hAnsi="Arial" w:cs="Arial"/>
        </w:rPr>
        <w:t xml:space="preserve"> las nuevas sustancias psicoactivas (NSP) de origen sintético y los precursores utilizados para fabricar</w:t>
      </w:r>
      <w:r w:rsidR="008F565B">
        <w:rPr>
          <w:rFonts w:ascii="Arial" w:hAnsi="Arial" w:cs="Arial"/>
        </w:rPr>
        <w:t xml:space="preserve">las. </w:t>
      </w:r>
      <w:r w:rsidR="00594808">
        <w:rPr>
          <w:rFonts w:ascii="Arial" w:hAnsi="Arial" w:cs="Arial"/>
        </w:rPr>
        <w:t>------</w:t>
      </w:r>
    </w:p>
    <w:p w14:paraId="12C42C09" w14:textId="6A7287D7" w:rsidR="00DC0D03" w:rsidRPr="00D137EE" w:rsidRDefault="00821FA1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 xml:space="preserve">Dentro de las nuevas sustancias psicoactivas están los </w:t>
      </w:r>
      <w:proofErr w:type="spellStart"/>
      <w:r w:rsidR="005566E2" w:rsidRPr="00D137EE">
        <w:rPr>
          <w:rFonts w:ascii="Arial" w:hAnsi="Arial" w:cs="Arial"/>
        </w:rPr>
        <w:t>c</w:t>
      </w:r>
      <w:r w:rsidR="00E71FE9" w:rsidRPr="00D137EE">
        <w:rPr>
          <w:rFonts w:ascii="Arial" w:hAnsi="Arial" w:cs="Arial"/>
        </w:rPr>
        <w:t>annabinoides</w:t>
      </w:r>
      <w:proofErr w:type="spellEnd"/>
      <w:r w:rsidR="00E71FE9" w:rsidRPr="00D137EE">
        <w:rPr>
          <w:rFonts w:ascii="Arial" w:hAnsi="Arial" w:cs="Arial"/>
        </w:rPr>
        <w:t xml:space="preserve"> sintéticos, conocidos comúnmente como “los químicos”, en cualquiera de sus formulaciones</w:t>
      </w:r>
      <w:r w:rsidR="00280E84" w:rsidRPr="00D137EE">
        <w:rPr>
          <w:rFonts w:ascii="Arial" w:hAnsi="Arial" w:cs="Arial"/>
        </w:rPr>
        <w:t xml:space="preserve"> </w:t>
      </w:r>
      <w:r w:rsidR="00DC0D03" w:rsidRPr="00D137EE">
        <w:rPr>
          <w:rFonts w:ascii="Arial" w:hAnsi="Arial" w:cs="Arial"/>
        </w:rPr>
        <w:t>introducidas</w:t>
      </w:r>
      <w:r w:rsidR="00280E84" w:rsidRPr="00D137EE">
        <w:rPr>
          <w:rFonts w:ascii="Arial" w:hAnsi="Arial" w:cs="Arial"/>
        </w:rPr>
        <w:t xml:space="preserve"> en el país </w:t>
      </w:r>
      <w:r w:rsidR="00DC0D03" w:rsidRPr="00D137EE">
        <w:rPr>
          <w:rFonts w:ascii="Arial" w:hAnsi="Arial" w:cs="Arial"/>
        </w:rPr>
        <w:t>como son la</w:t>
      </w:r>
      <w:r w:rsidR="00280E84" w:rsidRPr="00D137EE">
        <w:rPr>
          <w:rFonts w:ascii="Arial" w:hAnsi="Arial" w:cs="Arial"/>
        </w:rPr>
        <w:t xml:space="preserve"> (</w:t>
      </w:r>
      <w:r w:rsidR="00E71FE9" w:rsidRPr="00D137EE">
        <w:rPr>
          <w:rFonts w:ascii="Arial" w:hAnsi="Arial" w:cs="Arial"/>
        </w:rPr>
        <w:t>DMB-4en-PINACA, MDMB-FUBINACA, ADB-BUTINACA, MDMB-BUTINACA, ADB-4en-PINACA</w:t>
      </w:r>
      <w:r w:rsidR="00DC0D03" w:rsidRPr="00D137EE">
        <w:rPr>
          <w:rFonts w:ascii="Arial" w:hAnsi="Arial" w:cs="Arial"/>
        </w:rPr>
        <w:t>) y otros tipos, relacionados estructuralmente con los anteriores.</w:t>
      </w:r>
      <w:r w:rsidR="008F565B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--------------------------------------------------------------------</w:t>
      </w:r>
    </w:p>
    <w:p w14:paraId="6CD8FEFF" w14:textId="46D229FB" w:rsidR="00B0707D" w:rsidRPr="00D137EE" w:rsidRDefault="00DC0D03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 xml:space="preserve">Los </w:t>
      </w:r>
      <w:proofErr w:type="spellStart"/>
      <w:r w:rsidRPr="00D137EE">
        <w:rPr>
          <w:rFonts w:ascii="Arial" w:hAnsi="Arial" w:cs="Arial"/>
        </w:rPr>
        <w:t>cannabinoides</w:t>
      </w:r>
      <w:proofErr w:type="spellEnd"/>
      <w:r w:rsidRPr="00D137EE">
        <w:rPr>
          <w:rFonts w:ascii="Arial" w:hAnsi="Arial" w:cs="Arial"/>
        </w:rPr>
        <w:t xml:space="preserve"> sintéticos </w:t>
      </w:r>
      <w:r w:rsidR="00E71FE9" w:rsidRPr="00D137EE">
        <w:rPr>
          <w:rFonts w:ascii="Arial" w:hAnsi="Arial" w:cs="Arial"/>
        </w:rPr>
        <w:t>son compuestos</w:t>
      </w:r>
      <w:r w:rsidRPr="00D137EE">
        <w:rPr>
          <w:rFonts w:ascii="Arial" w:hAnsi="Arial" w:cs="Arial"/>
        </w:rPr>
        <w:t xml:space="preserve"> </w:t>
      </w:r>
      <w:r w:rsidR="00500959" w:rsidRPr="00D137EE">
        <w:rPr>
          <w:rFonts w:ascii="Arial" w:hAnsi="Arial" w:cs="Arial"/>
        </w:rPr>
        <w:t>fabricados en laboratorios</w:t>
      </w:r>
      <w:r w:rsidR="00D137EE" w:rsidRPr="00D137EE">
        <w:rPr>
          <w:rFonts w:ascii="Arial" w:hAnsi="Arial" w:cs="Arial"/>
        </w:rPr>
        <w:t>,</w:t>
      </w:r>
      <w:r w:rsidR="00500959" w:rsidRPr="00D137EE">
        <w:rPr>
          <w:rFonts w:ascii="Arial" w:hAnsi="Arial" w:cs="Arial"/>
        </w:rPr>
        <w:t xml:space="preserve"> a través de fórmulas químicas, para</w:t>
      </w:r>
      <w:r w:rsidR="00E71FE9" w:rsidRPr="00D137EE">
        <w:rPr>
          <w:rFonts w:ascii="Arial" w:hAnsi="Arial" w:cs="Arial"/>
        </w:rPr>
        <w:t xml:space="preserve"> similar</w:t>
      </w:r>
      <w:r w:rsidR="00814E58" w:rsidRPr="00D137EE">
        <w:rPr>
          <w:rFonts w:ascii="Arial" w:hAnsi="Arial" w:cs="Arial"/>
        </w:rPr>
        <w:t xml:space="preserve"> </w:t>
      </w:r>
      <w:r w:rsidR="00500959" w:rsidRPr="00D137EE">
        <w:rPr>
          <w:rFonts w:ascii="Arial" w:hAnsi="Arial" w:cs="Arial"/>
        </w:rPr>
        <w:t>sus</w:t>
      </w:r>
      <w:r w:rsidR="00E71FE9" w:rsidRPr="00D137EE">
        <w:rPr>
          <w:rFonts w:ascii="Arial" w:hAnsi="Arial" w:cs="Arial"/>
        </w:rPr>
        <w:t xml:space="preserve"> efectos</w:t>
      </w:r>
      <w:r w:rsidR="00500959" w:rsidRPr="00D137EE">
        <w:rPr>
          <w:rFonts w:ascii="Arial" w:hAnsi="Arial" w:cs="Arial"/>
        </w:rPr>
        <w:t xml:space="preserve"> y acciones psicoactivas</w:t>
      </w:r>
      <w:r w:rsidR="00814E58" w:rsidRPr="00D137EE">
        <w:rPr>
          <w:rFonts w:ascii="Arial" w:hAnsi="Arial" w:cs="Arial"/>
        </w:rPr>
        <w:t>,</w:t>
      </w:r>
      <w:r w:rsidR="00500959" w:rsidRPr="00D137EE">
        <w:rPr>
          <w:rFonts w:ascii="Arial" w:hAnsi="Arial" w:cs="Arial"/>
        </w:rPr>
        <w:t xml:space="preserve"> a los de la planta de la marihuana, sin embargo</w:t>
      </w:r>
      <w:r w:rsidR="00E71FE9" w:rsidRPr="00D137EE">
        <w:rPr>
          <w:rFonts w:ascii="Arial" w:hAnsi="Arial" w:cs="Arial"/>
        </w:rPr>
        <w:t>, es una droga</w:t>
      </w:r>
      <w:r w:rsidR="00AA033F" w:rsidRPr="00D137EE">
        <w:rPr>
          <w:rFonts w:ascii="Arial" w:hAnsi="Arial" w:cs="Arial"/>
        </w:rPr>
        <w:t xml:space="preserve"> </w:t>
      </w:r>
      <w:r w:rsidR="003E3089" w:rsidRPr="00D137EE">
        <w:rPr>
          <w:rFonts w:ascii="Arial" w:hAnsi="Arial" w:cs="Arial"/>
        </w:rPr>
        <w:t xml:space="preserve">ilícita </w:t>
      </w:r>
      <w:r w:rsidR="00814E58" w:rsidRPr="00D137EE">
        <w:rPr>
          <w:rFonts w:ascii="Arial" w:hAnsi="Arial" w:cs="Arial"/>
        </w:rPr>
        <w:t>distinta</w:t>
      </w:r>
      <w:r w:rsidR="003E3089" w:rsidRPr="00D137EE">
        <w:rPr>
          <w:rFonts w:ascii="Arial" w:hAnsi="Arial" w:cs="Arial"/>
        </w:rPr>
        <w:t xml:space="preserve">, </w:t>
      </w:r>
      <w:r w:rsidR="00814E58" w:rsidRPr="00D137EE">
        <w:rPr>
          <w:rFonts w:ascii="Arial" w:hAnsi="Arial" w:cs="Arial"/>
        </w:rPr>
        <w:t>más potente, tóxica,</w:t>
      </w:r>
      <w:r w:rsidR="00500959" w:rsidRPr="00D137EE">
        <w:rPr>
          <w:rFonts w:ascii="Arial" w:hAnsi="Arial" w:cs="Arial"/>
        </w:rPr>
        <w:t xml:space="preserve"> adictiva</w:t>
      </w:r>
      <w:r w:rsidR="00E71FE9" w:rsidRPr="00D137EE">
        <w:rPr>
          <w:rFonts w:ascii="Arial" w:hAnsi="Arial" w:cs="Arial"/>
        </w:rPr>
        <w:t xml:space="preserve"> </w:t>
      </w:r>
      <w:r w:rsidR="00E35DE3" w:rsidRPr="00D137EE">
        <w:rPr>
          <w:rFonts w:ascii="Arial" w:hAnsi="Arial" w:cs="Arial"/>
        </w:rPr>
        <w:t>y</w:t>
      </w:r>
      <w:r w:rsidR="00814E58" w:rsidRPr="00D137EE">
        <w:rPr>
          <w:rFonts w:ascii="Arial" w:hAnsi="Arial" w:cs="Arial"/>
        </w:rPr>
        <w:t xml:space="preserve"> dañina</w:t>
      </w:r>
      <w:r w:rsidR="00E71FE9" w:rsidRPr="00D137EE">
        <w:rPr>
          <w:rFonts w:ascii="Arial" w:hAnsi="Arial" w:cs="Arial"/>
        </w:rPr>
        <w:t xml:space="preserve"> para la salud </w:t>
      </w:r>
      <w:r w:rsidR="00AA7B23" w:rsidRPr="00D137EE">
        <w:rPr>
          <w:rFonts w:ascii="Arial" w:hAnsi="Arial" w:cs="Arial"/>
        </w:rPr>
        <w:t>de las personas</w:t>
      </w:r>
      <w:r w:rsidR="00E71FE9" w:rsidRPr="00D137EE">
        <w:rPr>
          <w:rFonts w:ascii="Arial" w:hAnsi="Arial" w:cs="Arial"/>
        </w:rPr>
        <w:t>, al afectar significativamente el funcionamiento del sistema nervioso</w:t>
      </w:r>
      <w:r w:rsidRPr="00D137EE">
        <w:rPr>
          <w:rFonts w:ascii="Arial" w:hAnsi="Arial" w:cs="Arial"/>
        </w:rPr>
        <w:t xml:space="preserve"> central</w:t>
      </w:r>
      <w:r w:rsidR="003E3089" w:rsidRPr="00D137EE">
        <w:rPr>
          <w:rFonts w:ascii="Arial" w:hAnsi="Arial" w:cs="Arial"/>
        </w:rPr>
        <w:t xml:space="preserve">, </w:t>
      </w:r>
      <w:r w:rsidR="00D137EE" w:rsidRPr="00D137EE">
        <w:rPr>
          <w:rFonts w:ascii="Arial" w:hAnsi="Arial" w:cs="Arial"/>
        </w:rPr>
        <w:t xml:space="preserve">los </w:t>
      </w:r>
      <w:r w:rsidRPr="00D137EE">
        <w:rPr>
          <w:rFonts w:ascii="Arial" w:hAnsi="Arial" w:cs="Arial"/>
        </w:rPr>
        <w:t>órganos periféricos</w:t>
      </w:r>
      <w:r w:rsidR="00D137EE" w:rsidRPr="00D137EE">
        <w:rPr>
          <w:rFonts w:ascii="Arial" w:hAnsi="Arial" w:cs="Arial"/>
        </w:rPr>
        <w:t xml:space="preserve"> e</w:t>
      </w:r>
      <w:r w:rsidR="003E3089" w:rsidRPr="00D137EE">
        <w:rPr>
          <w:rFonts w:ascii="Arial" w:hAnsi="Arial" w:cs="Arial"/>
        </w:rPr>
        <w:t>, incluso</w:t>
      </w:r>
      <w:r w:rsidR="00D137EE" w:rsidRPr="00D137EE">
        <w:rPr>
          <w:rFonts w:ascii="Arial" w:hAnsi="Arial" w:cs="Arial"/>
        </w:rPr>
        <w:t>,</w:t>
      </w:r>
      <w:r w:rsidR="003E3089" w:rsidRPr="00D137EE">
        <w:rPr>
          <w:rFonts w:ascii="Arial" w:hAnsi="Arial" w:cs="Arial"/>
        </w:rPr>
        <w:t xml:space="preserve"> puede ocasionar la muerte; </w:t>
      </w:r>
      <w:r w:rsidRPr="00D137EE">
        <w:rPr>
          <w:rFonts w:ascii="Arial" w:hAnsi="Arial" w:cs="Arial"/>
        </w:rPr>
        <w:t xml:space="preserve">su única semejanza radica en tener el mismo </w:t>
      </w:r>
      <w:r w:rsidR="008F565B">
        <w:rPr>
          <w:rFonts w:ascii="Arial" w:hAnsi="Arial" w:cs="Arial"/>
        </w:rPr>
        <w:t xml:space="preserve">receptor en el organismo humano. </w:t>
      </w:r>
      <w:r w:rsidR="008F565B" w:rsidRPr="00D137EE">
        <w:rPr>
          <w:rFonts w:ascii="Arial" w:hAnsi="Arial" w:cs="Arial"/>
        </w:rPr>
        <w:t>---------</w:t>
      </w:r>
    </w:p>
    <w:p w14:paraId="7E2A4556" w14:textId="07A16B16" w:rsidR="00101E75" w:rsidRPr="00D137EE" w:rsidRDefault="00E71FE9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Esta</w:t>
      </w:r>
      <w:r w:rsidR="0015404A" w:rsidRPr="00D137EE">
        <w:rPr>
          <w:rFonts w:ascii="Arial" w:hAnsi="Arial" w:cs="Arial"/>
        </w:rPr>
        <w:t>s</w:t>
      </w:r>
      <w:r w:rsidRPr="00D137EE">
        <w:rPr>
          <w:rFonts w:ascii="Arial" w:hAnsi="Arial" w:cs="Arial"/>
        </w:rPr>
        <w:t xml:space="preserve"> fórmula</w:t>
      </w:r>
      <w:r w:rsidR="0015404A" w:rsidRPr="00D137EE">
        <w:rPr>
          <w:rFonts w:ascii="Arial" w:hAnsi="Arial" w:cs="Arial"/>
        </w:rPr>
        <w:t>s</w:t>
      </w:r>
      <w:r w:rsidRPr="00D137EE">
        <w:rPr>
          <w:rFonts w:ascii="Arial" w:hAnsi="Arial" w:cs="Arial"/>
        </w:rPr>
        <w:t xml:space="preserve"> sintética</w:t>
      </w:r>
      <w:r w:rsidR="0015404A" w:rsidRPr="00D137EE">
        <w:rPr>
          <w:rFonts w:ascii="Arial" w:hAnsi="Arial" w:cs="Arial"/>
        </w:rPr>
        <w:t>s</w:t>
      </w:r>
      <w:r w:rsidRPr="00D137EE">
        <w:rPr>
          <w:rFonts w:ascii="Arial" w:hAnsi="Arial" w:cs="Arial"/>
        </w:rPr>
        <w:t xml:space="preserve"> disuelta</w:t>
      </w:r>
      <w:r w:rsidR="00741711" w:rsidRPr="00D137EE">
        <w:rPr>
          <w:rFonts w:ascii="Arial" w:hAnsi="Arial" w:cs="Arial"/>
        </w:rPr>
        <w:t>s</w:t>
      </w:r>
      <w:r w:rsidRPr="00D137EE">
        <w:rPr>
          <w:rFonts w:ascii="Arial" w:hAnsi="Arial" w:cs="Arial"/>
        </w:rPr>
        <w:t xml:space="preserve"> e</w:t>
      </w:r>
      <w:r w:rsidR="00D137EE" w:rsidRPr="00D137EE">
        <w:rPr>
          <w:rFonts w:ascii="Arial" w:hAnsi="Arial" w:cs="Arial"/>
        </w:rPr>
        <w:t xml:space="preserve">n cualquier precursor (etanol, </w:t>
      </w:r>
      <w:r w:rsidRPr="00D137EE">
        <w:rPr>
          <w:rFonts w:ascii="Arial" w:hAnsi="Arial" w:cs="Arial"/>
        </w:rPr>
        <w:t>acetona, u otros) pulverizado con un spray sobre hojas de papel y otros</w:t>
      </w:r>
      <w:r w:rsidR="006A22F2" w:rsidRPr="00D137EE">
        <w:rPr>
          <w:rFonts w:ascii="Arial" w:hAnsi="Arial" w:cs="Arial"/>
        </w:rPr>
        <w:t xml:space="preserve"> productos</w:t>
      </w:r>
      <w:r w:rsidR="00814E58" w:rsidRPr="00D137EE">
        <w:rPr>
          <w:rFonts w:ascii="Arial" w:hAnsi="Arial" w:cs="Arial"/>
        </w:rPr>
        <w:t>,</w:t>
      </w:r>
      <w:r w:rsidR="006A22F2" w:rsidRPr="00D137EE">
        <w:rPr>
          <w:rFonts w:ascii="Arial" w:hAnsi="Arial" w:cs="Arial"/>
        </w:rPr>
        <w:t xml:space="preserve"> </w:t>
      </w:r>
      <w:r w:rsidR="00814E58" w:rsidRPr="00D137EE">
        <w:rPr>
          <w:rFonts w:ascii="Arial" w:hAnsi="Arial" w:cs="Arial"/>
        </w:rPr>
        <w:t>posibilita obtener</w:t>
      </w:r>
      <w:r w:rsidR="00D137EE" w:rsidRPr="00D137EE">
        <w:rPr>
          <w:rFonts w:ascii="Arial" w:hAnsi="Arial" w:cs="Arial"/>
        </w:rPr>
        <w:t>,</w:t>
      </w:r>
      <w:r w:rsidRPr="00D137EE">
        <w:rPr>
          <w:rFonts w:ascii="Arial" w:hAnsi="Arial" w:cs="Arial"/>
        </w:rPr>
        <w:t xml:space="preserve"> con poc</w:t>
      </w:r>
      <w:r w:rsidR="00EC6CB2" w:rsidRPr="00D137EE">
        <w:rPr>
          <w:rFonts w:ascii="Arial" w:hAnsi="Arial" w:cs="Arial"/>
        </w:rPr>
        <w:t>a cantidad</w:t>
      </w:r>
      <w:r w:rsidR="00D137EE" w:rsidRPr="00D137EE">
        <w:rPr>
          <w:rFonts w:ascii="Arial" w:hAnsi="Arial" w:cs="Arial"/>
        </w:rPr>
        <w:t>,</w:t>
      </w:r>
      <w:r w:rsidR="00EC6CB2" w:rsidRPr="00D137EE">
        <w:rPr>
          <w:rFonts w:ascii="Arial" w:hAnsi="Arial" w:cs="Arial"/>
        </w:rPr>
        <w:t xml:space="preserve"> </w:t>
      </w:r>
      <w:r w:rsidR="005566E2" w:rsidRPr="00D137EE">
        <w:rPr>
          <w:rFonts w:ascii="Arial" w:hAnsi="Arial" w:cs="Arial"/>
        </w:rPr>
        <w:t xml:space="preserve">un </w:t>
      </w:r>
      <w:r w:rsidR="00EC6CB2" w:rsidRPr="00D137EE">
        <w:rPr>
          <w:rFonts w:ascii="Arial" w:hAnsi="Arial" w:cs="Arial"/>
        </w:rPr>
        <w:t xml:space="preserve">elevado número de </w:t>
      </w:r>
      <w:r w:rsidRPr="00D137EE">
        <w:rPr>
          <w:rFonts w:ascii="Arial" w:hAnsi="Arial" w:cs="Arial"/>
        </w:rPr>
        <w:t>dosis</w:t>
      </w:r>
      <w:r w:rsidR="00814E58" w:rsidRPr="00D137EE">
        <w:rPr>
          <w:rFonts w:ascii="Arial" w:hAnsi="Arial" w:cs="Arial"/>
        </w:rPr>
        <w:t xml:space="preserve"> de esa sustancia</w:t>
      </w:r>
      <w:r w:rsidR="00101E75" w:rsidRPr="00D137EE">
        <w:rPr>
          <w:rFonts w:ascii="Arial" w:hAnsi="Arial" w:cs="Arial"/>
        </w:rPr>
        <w:t xml:space="preserve"> (el rango de una dosis en papel se sitúa entre 0,18 cm2 -0,449 cm2, en cigarrillos entre 0,029-0,26 gramos), </w:t>
      </w:r>
      <w:r w:rsidR="005566E2" w:rsidRPr="00D137EE">
        <w:rPr>
          <w:rFonts w:ascii="Arial" w:hAnsi="Arial" w:cs="Arial"/>
        </w:rPr>
        <w:t xml:space="preserve">generando </w:t>
      </w:r>
      <w:r w:rsidRPr="00D137EE">
        <w:rPr>
          <w:rFonts w:ascii="Arial" w:hAnsi="Arial" w:cs="Arial"/>
        </w:rPr>
        <w:t xml:space="preserve">significativos ingresos económicos </w:t>
      </w:r>
      <w:r w:rsidR="005566E2" w:rsidRPr="00D137EE">
        <w:rPr>
          <w:rFonts w:ascii="Arial" w:hAnsi="Arial" w:cs="Arial"/>
        </w:rPr>
        <w:t xml:space="preserve">para quienes se </w:t>
      </w:r>
      <w:r w:rsidRPr="00D137EE">
        <w:rPr>
          <w:rFonts w:ascii="Arial" w:hAnsi="Arial" w:cs="Arial"/>
        </w:rPr>
        <w:t xml:space="preserve">dedican </w:t>
      </w:r>
      <w:r w:rsidR="005A2FED" w:rsidRPr="00D137EE">
        <w:rPr>
          <w:rFonts w:ascii="Arial" w:hAnsi="Arial" w:cs="Arial"/>
        </w:rPr>
        <w:t xml:space="preserve">a su comercialización ilegal. </w:t>
      </w:r>
      <w:r w:rsidRPr="00D137EE">
        <w:rPr>
          <w:rFonts w:ascii="Arial" w:hAnsi="Arial" w:cs="Arial"/>
        </w:rPr>
        <w:t xml:space="preserve"> </w:t>
      </w:r>
      <w:r w:rsidR="00741711" w:rsidRPr="00D137EE">
        <w:rPr>
          <w:rFonts w:ascii="Arial" w:hAnsi="Arial" w:cs="Arial"/>
        </w:rPr>
        <w:t xml:space="preserve">Los </w:t>
      </w:r>
      <w:r w:rsidR="006A22F2" w:rsidRPr="00D137EE">
        <w:rPr>
          <w:rFonts w:ascii="Arial" w:hAnsi="Arial" w:cs="Arial"/>
        </w:rPr>
        <w:t xml:space="preserve">efectos </w:t>
      </w:r>
      <w:r w:rsidR="001C267A" w:rsidRPr="00D137EE">
        <w:rPr>
          <w:rFonts w:ascii="Arial" w:hAnsi="Arial" w:cs="Arial"/>
        </w:rPr>
        <w:t xml:space="preserve">psicoactivos </w:t>
      </w:r>
      <w:r w:rsidR="006A22F2" w:rsidRPr="00D137EE">
        <w:rPr>
          <w:rFonts w:ascii="Arial" w:hAnsi="Arial" w:cs="Arial"/>
        </w:rPr>
        <w:t xml:space="preserve">en el organismo </w:t>
      </w:r>
      <w:r w:rsidR="001C267A" w:rsidRPr="00D137EE">
        <w:rPr>
          <w:rFonts w:ascii="Arial" w:hAnsi="Arial" w:cs="Arial"/>
        </w:rPr>
        <w:t xml:space="preserve">suelen durar </w:t>
      </w:r>
      <w:r w:rsidR="003E3089" w:rsidRPr="00D137EE">
        <w:rPr>
          <w:rFonts w:ascii="Arial" w:hAnsi="Arial" w:cs="Arial"/>
        </w:rPr>
        <w:t xml:space="preserve">entre 20 </w:t>
      </w:r>
      <w:r w:rsidR="003E3089" w:rsidRPr="00D137EE">
        <w:rPr>
          <w:rFonts w:ascii="Arial" w:hAnsi="Arial" w:cs="Arial"/>
        </w:rPr>
        <w:lastRenderedPageBreak/>
        <w:t xml:space="preserve">y 25 minutos </w:t>
      </w:r>
      <w:r w:rsidR="00D137EE">
        <w:rPr>
          <w:rFonts w:ascii="Arial" w:hAnsi="Arial" w:cs="Arial"/>
        </w:rPr>
        <w:t>aproximadamente,</w:t>
      </w:r>
      <w:r w:rsidR="001C267A" w:rsidRPr="00D137EE">
        <w:rPr>
          <w:rFonts w:ascii="Arial" w:hAnsi="Arial" w:cs="Arial"/>
        </w:rPr>
        <w:t xml:space="preserve"> </w:t>
      </w:r>
      <w:r w:rsidR="00BB60F7" w:rsidRPr="00D137EE">
        <w:rPr>
          <w:rFonts w:ascii="Arial" w:hAnsi="Arial" w:cs="Arial"/>
        </w:rPr>
        <w:t>motivando</w:t>
      </w:r>
      <w:r w:rsidR="00F76DA4" w:rsidRPr="00D137EE">
        <w:rPr>
          <w:rFonts w:ascii="Arial" w:hAnsi="Arial" w:cs="Arial"/>
        </w:rPr>
        <w:t xml:space="preserve"> que el </w:t>
      </w:r>
      <w:r w:rsidR="001C267A" w:rsidRPr="00D137EE">
        <w:rPr>
          <w:rFonts w:ascii="Arial" w:hAnsi="Arial" w:cs="Arial"/>
        </w:rPr>
        <w:t xml:space="preserve">consumidor </w:t>
      </w:r>
      <w:r w:rsidR="00814E58" w:rsidRPr="00D137EE">
        <w:rPr>
          <w:rFonts w:ascii="Arial" w:hAnsi="Arial" w:cs="Arial"/>
        </w:rPr>
        <w:t xml:space="preserve">la </w:t>
      </w:r>
      <w:r w:rsidR="001C267A" w:rsidRPr="00D137EE">
        <w:rPr>
          <w:rFonts w:ascii="Arial" w:hAnsi="Arial" w:cs="Arial"/>
        </w:rPr>
        <w:t>procur</w:t>
      </w:r>
      <w:r w:rsidR="00F76DA4" w:rsidRPr="00D137EE">
        <w:rPr>
          <w:rFonts w:ascii="Arial" w:hAnsi="Arial" w:cs="Arial"/>
        </w:rPr>
        <w:t xml:space="preserve">e </w:t>
      </w:r>
      <w:r w:rsidR="00BB60F7" w:rsidRPr="00D137EE">
        <w:rPr>
          <w:rFonts w:ascii="Arial" w:hAnsi="Arial" w:cs="Arial"/>
        </w:rPr>
        <w:t>con mayor frecuencia.</w:t>
      </w:r>
      <w:r w:rsidR="00A90233" w:rsidRPr="00D137EE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-----------------------------------------------------------------------------------------------------</w:t>
      </w:r>
    </w:p>
    <w:p w14:paraId="571A501F" w14:textId="5695E9DB" w:rsidR="00B36C79" w:rsidRPr="00D137EE" w:rsidRDefault="0071001C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 xml:space="preserve">La </w:t>
      </w:r>
      <w:r w:rsidR="00E71FE9" w:rsidRPr="00D137EE">
        <w:rPr>
          <w:rFonts w:ascii="Arial" w:hAnsi="Arial" w:cs="Arial"/>
        </w:rPr>
        <w:t>toxicidad</w:t>
      </w:r>
      <w:r w:rsidR="006A22F2" w:rsidRPr="00D137EE">
        <w:rPr>
          <w:rFonts w:ascii="Arial" w:hAnsi="Arial" w:cs="Arial"/>
        </w:rPr>
        <w:t xml:space="preserve"> y </w:t>
      </w:r>
      <w:r w:rsidR="00E71FE9" w:rsidRPr="00D137EE">
        <w:rPr>
          <w:rFonts w:ascii="Arial" w:hAnsi="Arial" w:cs="Arial"/>
        </w:rPr>
        <w:t xml:space="preserve">capacidad adictiva </w:t>
      </w:r>
      <w:r w:rsidRPr="00D137EE">
        <w:rPr>
          <w:rFonts w:ascii="Arial" w:hAnsi="Arial" w:cs="Arial"/>
        </w:rPr>
        <w:t xml:space="preserve">que poseen </w:t>
      </w:r>
      <w:r w:rsidR="00E71FE9" w:rsidRPr="00D137EE">
        <w:rPr>
          <w:rFonts w:ascii="Arial" w:hAnsi="Arial" w:cs="Arial"/>
        </w:rPr>
        <w:t xml:space="preserve">los </w:t>
      </w:r>
      <w:proofErr w:type="spellStart"/>
      <w:r w:rsidR="00E71FE9" w:rsidRPr="00D137EE">
        <w:rPr>
          <w:rFonts w:ascii="Arial" w:hAnsi="Arial" w:cs="Arial"/>
        </w:rPr>
        <w:t>cannabinoides</w:t>
      </w:r>
      <w:proofErr w:type="spellEnd"/>
      <w:r w:rsidR="00E71FE9" w:rsidRPr="00D137EE">
        <w:rPr>
          <w:rFonts w:ascii="Arial" w:hAnsi="Arial" w:cs="Arial"/>
        </w:rPr>
        <w:t xml:space="preserve"> sintéticos y las nefastas afe</w:t>
      </w:r>
      <w:r w:rsidRPr="00D137EE">
        <w:rPr>
          <w:rFonts w:ascii="Arial" w:hAnsi="Arial" w:cs="Arial"/>
        </w:rPr>
        <w:t xml:space="preserve">ctaciones </w:t>
      </w:r>
      <w:r w:rsidR="00E71FE9" w:rsidRPr="00D137EE">
        <w:rPr>
          <w:rFonts w:ascii="Arial" w:hAnsi="Arial" w:cs="Arial"/>
        </w:rPr>
        <w:t>que provocan en la salud de las personas</w:t>
      </w:r>
      <w:r w:rsidRPr="00D137EE">
        <w:rPr>
          <w:rFonts w:ascii="Arial" w:hAnsi="Arial" w:cs="Arial"/>
        </w:rPr>
        <w:t xml:space="preserve"> consumidoras</w:t>
      </w:r>
      <w:r w:rsidR="00E71FE9" w:rsidRPr="00D137EE">
        <w:rPr>
          <w:rFonts w:ascii="Arial" w:hAnsi="Arial" w:cs="Arial"/>
        </w:rPr>
        <w:t>,</w:t>
      </w:r>
      <w:r w:rsidR="003E3089" w:rsidRPr="00D137EE">
        <w:rPr>
          <w:rFonts w:ascii="Arial" w:hAnsi="Arial" w:cs="Arial"/>
        </w:rPr>
        <w:t xml:space="preserve"> </w:t>
      </w:r>
      <w:r w:rsidRPr="00D137EE">
        <w:rPr>
          <w:rFonts w:ascii="Arial" w:hAnsi="Arial" w:cs="Arial"/>
        </w:rPr>
        <w:t>la establecen como u</w:t>
      </w:r>
      <w:r w:rsidR="00E71FE9" w:rsidRPr="00D137EE">
        <w:rPr>
          <w:rFonts w:ascii="Arial" w:hAnsi="Arial" w:cs="Arial"/>
        </w:rPr>
        <w:t>na droga ilícita</w:t>
      </w:r>
      <w:r w:rsidRPr="00D137EE">
        <w:rPr>
          <w:rFonts w:ascii="Arial" w:hAnsi="Arial" w:cs="Arial"/>
        </w:rPr>
        <w:t xml:space="preserve"> con </w:t>
      </w:r>
      <w:r w:rsidR="00E71FE9" w:rsidRPr="00D137EE">
        <w:rPr>
          <w:rFonts w:ascii="Arial" w:hAnsi="Arial" w:cs="Arial"/>
        </w:rPr>
        <w:t>efectos superiores a otr</w:t>
      </w:r>
      <w:r w:rsidR="009B12E6" w:rsidRPr="00D137EE">
        <w:rPr>
          <w:rFonts w:ascii="Arial" w:hAnsi="Arial" w:cs="Arial"/>
        </w:rPr>
        <w:t>as</w:t>
      </w:r>
      <w:r w:rsidR="00B36C79" w:rsidRPr="00D137EE">
        <w:rPr>
          <w:rFonts w:ascii="Arial" w:hAnsi="Arial" w:cs="Arial"/>
        </w:rPr>
        <w:t xml:space="preserve">, </w:t>
      </w:r>
      <w:r w:rsidR="003E3089" w:rsidRPr="00D137EE">
        <w:rPr>
          <w:rFonts w:ascii="Arial" w:hAnsi="Arial" w:cs="Arial"/>
        </w:rPr>
        <w:t>de orig</w:t>
      </w:r>
      <w:r w:rsidR="00D137EE">
        <w:rPr>
          <w:rFonts w:ascii="Arial" w:hAnsi="Arial" w:cs="Arial"/>
        </w:rPr>
        <w:t>en</w:t>
      </w:r>
      <w:r w:rsidR="003E3089" w:rsidRPr="00D137EE">
        <w:rPr>
          <w:rFonts w:ascii="Arial" w:hAnsi="Arial" w:cs="Arial"/>
        </w:rPr>
        <w:t xml:space="preserve"> natural o no</w:t>
      </w:r>
      <w:r w:rsidR="00D137EE">
        <w:rPr>
          <w:rFonts w:ascii="Arial" w:hAnsi="Arial" w:cs="Arial"/>
        </w:rPr>
        <w:t>,</w:t>
      </w:r>
      <w:r w:rsidR="003E3089" w:rsidRPr="00D137EE">
        <w:rPr>
          <w:rFonts w:ascii="Arial" w:hAnsi="Arial" w:cs="Arial"/>
        </w:rPr>
        <w:t xml:space="preserve"> </w:t>
      </w:r>
      <w:r w:rsidR="00BB60F7" w:rsidRPr="00D137EE">
        <w:rPr>
          <w:rFonts w:ascii="Arial" w:hAnsi="Arial" w:cs="Arial"/>
        </w:rPr>
        <w:t xml:space="preserve">y </w:t>
      </w:r>
      <w:r w:rsidR="002451DE" w:rsidRPr="00D137EE">
        <w:rPr>
          <w:rFonts w:ascii="Arial" w:hAnsi="Arial" w:cs="Arial"/>
        </w:rPr>
        <w:t xml:space="preserve">a las </w:t>
      </w:r>
      <w:r w:rsidR="00E71FE9" w:rsidRPr="00D137EE">
        <w:rPr>
          <w:rFonts w:ascii="Arial" w:hAnsi="Arial" w:cs="Arial"/>
        </w:rPr>
        <w:t xml:space="preserve">sustancias listadas en </w:t>
      </w:r>
      <w:r w:rsidR="00D137EE" w:rsidRPr="00D137EE">
        <w:rPr>
          <w:rFonts w:ascii="Arial" w:hAnsi="Arial" w:cs="Arial"/>
        </w:rPr>
        <w:t xml:space="preserve">convenciones internacionales </w:t>
      </w:r>
      <w:r w:rsidR="00E71FE9" w:rsidRPr="00D137EE">
        <w:rPr>
          <w:rFonts w:ascii="Arial" w:hAnsi="Arial" w:cs="Arial"/>
        </w:rPr>
        <w:t xml:space="preserve">o </w:t>
      </w:r>
      <w:r w:rsidRPr="00D137EE">
        <w:rPr>
          <w:rFonts w:ascii="Arial" w:hAnsi="Arial" w:cs="Arial"/>
        </w:rPr>
        <w:t xml:space="preserve">controladas mediante la </w:t>
      </w:r>
      <w:r w:rsidR="00E71FE9" w:rsidRPr="00D137EE">
        <w:rPr>
          <w:rFonts w:ascii="Arial" w:hAnsi="Arial" w:cs="Arial"/>
        </w:rPr>
        <w:t>Resolución 25 de 2022, del Ministerio de Salud Pública de Cuba.</w:t>
      </w:r>
      <w:r w:rsidR="00A90233" w:rsidRPr="00D137EE">
        <w:rPr>
          <w:rFonts w:ascii="Arial" w:hAnsi="Arial" w:cs="Arial"/>
        </w:rPr>
        <w:t xml:space="preserve"> </w:t>
      </w:r>
      <w:r w:rsidR="00583EF5" w:rsidRPr="00D137EE">
        <w:rPr>
          <w:rFonts w:ascii="Arial" w:hAnsi="Arial" w:cs="Arial"/>
        </w:rPr>
        <w:t xml:space="preserve">Su </w:t>
      </w:r>
      <w:r w:rsidR="00A90233" w:rsidRPr="00D137EE">
        <w:rPr>
          <w:rFonts w:ascii="Arial" w:hAnsi="Arial" w:cs="Arial"/>
        </w:rPr>
        <w:t xml:space="preserve">fácil manejo para el consumo y la baja percepción del riesgo que </w:t>
      </w:r>
      <w:r w:rsidR="00583EF5" w:rsidRPr="00D137EE">
        <w:rPr>
          <w:rFonts w:ascii="Arial" w:hAnsi="Arial" w:cs="Arial"/>
        </w:rPr>
        <w:t xml:space="preserve">su uso </w:t>
      </w:r>
      <w:r w:rsidR="00A90233" w:rsidRPr="00D137EE">
        <w:rPr>
          <w:rFonts w:ascii="Arial" w:hAnsi="Arial" w:cs="Arial"/>
        </w:rPr>
        <w:t xml:space="preserve">posee </w:t>
      </w:r>
      <w:r w:rsidR="00583EF5" w:rsidRPr="00D137EE">
        <w:rPr>
          <w:rFonts w:ascii="Arial" w:hAnsi="Arial" w:cs="Arial"/>
        </w:rPr>
        <w:t xml:space="preserve">dentro </w:t>
      </w:r>
      <w:r w:rsidR="00A90233" w:rsidRPr="00D137EE">
        <w:rPr>
          <w:rFonts w:ascii="Arial" w:hAnsi="Arial" w:cs="Arial"/>
        </w:rPr>
        <w:t xml:space="preserve">de la población </w:t>
      </w:r>
      <w:r w:rsidR="00583EF5" w:rsidRPr="00D137EE">
        <w:rPr>
          <w:rFonts w:ascii="Arial" w:hAnsi="Arial" w:cs="Arial"/>
        </w:rPr>
        <w:t>eleva la lesividad social de estas conductas.</w:t>
      </w:r>
      <w:r w:rsidR="00A90233" w:rsidRPr="00D137EE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-----------------------------------------------------------------</w:t>
      </w:r>
    </w:p>
    <w:p w14:paraId="48C78710" w14:textId="50395F9B" w:rsidR="00A22AF8" w:rsidRPr="00D137EE" w:rsidRDefault="00D137EE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L</w:t>
      </w:r>
      <w:r w:rsidR="00E71FE9" w:rsidRPr="00D137EE">
        <w:rPr>
          <w:rFonts w:ascii="Arial" w:hAnsi="Arial" w:cs="Arial"/>
        </w:rPr>
        <w:t>a práctica judicial en el país ha establecido 1 libra (460 gramos) como norma para calificar el apartado 2 g) del Artículo 235 del Código penal</w:t>
      </w:r>
      <w:r>
        <w:rPr>
          <w:rFonts w:ascii="Arial" w:hAnsi="Arial" w:cs="Arial"/>
        </w:rPr>
        <w:t>,</w:t>
      </w:r>
      <w:r w:rsidR="00E71FE9" w:rsidRPr="00D137EE">
        <w:rPr>
          <w:rFonts w:ascii="Arial" w:hAnsi="Arial" w:cs="Arial"/>
        </w:rPr>
        <w:t xml:space="preserve"> cuando los hechos previstos en el apartado 1 se realizan con cantidades relativamente grandes </w:t>
      </w:r>
      <w:r w:rsidR="00B0707D" w:rsidRPr="00D137EE">
        <w:rPr>
          <w:rFonts w:ascii="Arial" w:hAnsi="Arial" w:cs="Arial"/>
        </w:rPr>
        <w:t xml:space="preserve">para </w:t>
      </w:r>
      <w:r w:rsidR="00957671" w:rsidRPr="00D137EE">
        <w:rPr>
          <w:rFonts w:ascii="Arial" w:hAnsi="Arial" w:cs="Arial"/>
        </w:rPr>
        <w:t xml:space="preserve">cualquier tipo de </w:t>
      </w:r>
      <w:r w:rsidR="00E71FE9" w:rsidRPr="00D137EE">
        <w:rPr>
          <w:rFonts w:ascii="Arial" w:hAnsi="Arial" w:cs="Arial"/>
        </w:rPr>
        <w:t>drogas ilícitas o sustancias de efectos similares</w:t>
      </w:r>
      <w:r w:rsidR="00A94CBD" w:rsidRPr="00D137EE">
        <w:rPr>
          <w:rFonts w:ascii="Arial" w:hAnsi="Arial" w:cs="Arial"/>
        </w:rPr>
        <w:t xml:space="preserve">; </w:t>
      </w:r>
      <w:r w:rsidR="00B32E36" w:rsidRPr="00D137EE">
        <w:rPr>
          <w:rFonts w:ascii="Arial" w:hAnsi="Arial" w:cs="Arial"/>
        </w:rPr>
        <w:t>sin embargo, esto</w:t>
      </w:r>
      <w:r w:rsidR="00814E58" w:rsidRPr="00D137EE">
        <w:rPr>
          <w:rFonts w:ascii="Arial" w:hAnsi="Arial" w:cs="Arial"/>
        </w:rPr>
        <w:t xml:space="preserve"> no es de aplicación cuando se trata de los </w:t>
      </w:r>
      <w:proofErr w:type="spellStart"/>
      <w:r w:rsidR="00814E58" w:rsidRPr="00D137EE">
        <w:rPr>
          <w:rFonts w:ascii="Arial" w:hAnsi="Arial" w:cs="Arial"/>
        </w:rPr>
        <w:t>cannabinoides</w:t>
      </w:r>
      <w:proofErr w:type="spellEnd"/>
      <w:r w:rsidR="00814E58" w:rsidRPr="00D137EE">
        <w:rPr>
          <w:rFonts w:ascii="Arial" w:hAnsi="Arial" w:cs="Arial"/>
        </w:rPr>
        <w:t xml:space="preserve"> sintéticos </w:t>
      </w:r>
      <w:r w:rsidR="00152785" w:rsidRPr="00D137EE">
        <w:rPr>
          <w:rFonts w:ascii="Arial" w:hAnsi="Arial" w:cs="Arial"/>
          <w:noProof/>
        </w:rPr>
        <w:t>atendiendo a las enunciadas características</w:t>
      </w:r>
      <w:r w:rsidR="00B0707D" w:rsidRPr="00D137EE">
        <w:rPr>
          <w:rFonts w:ascii="Arial" w:hAnsi="Arial" w:cs="Arial"/>
          <w:noProof/>
        </w:rPr>
        <w:t xml:space="preserve">, </w:t>
      </w:r>
      <w:r w:rsidR="00152785" w:rsidRPr="00D137EE">
        <w:rPr>
          <w:rFonts w:ascii="Arial" w:hAnsi="Arial" w:cs="Arial"/>
          <w:noProof/>
        </w:rPr>
        <w:t xml:space="preserve">composición, toxicidad y nivel de adicción que </w:t>
      </w:r>
      <w:r w:rsidR="00814E58" w:rsidRPr="00D137EE">
        <w:rPr>
          <w:rFonts w:ascii="Arial" w:hAnsi="Arial" w:cs="Arial"/>
          <w:noProof/>
        </w:rPr>
        <w:t xml:space="preserve">estos </w:t>
      </w:r>
      <w:r w:rsidR="00152785" w:rsidRPr="00D137EE">
        <w:rPr>
          <w:rFonts w:ascii="Arial" w:hAnsi="Arial" w:cs="Arial"/>
          <w:noProof/>
        </w:rPr>
        <w:t>generan</w:t>
      </w:r>
      <w:r w:rsidR="00814E58" w:rsidRPr="00D137EE">
        <w:rPr>
          <w:rFonts w:ascii="Arial" w:hAnsi="Arial" w:cs="Arial"/>
          <w:noProof/>
        </w:rPr>
        <w:t>.</w:t>
      </w:r>
      <w:r w:rsidR="008F565B">
        <w:rPr>
          <w:rFonts w:ascii="Arial" w:hAnsi="Arial" w:cs="Arial"/>
          <w:noProof/>
        </w:rPr>
        <w:t xml:space="preserve"> </w:t>
      </w:r>
      <w:r w:rsidR="008F565B" w:rsidRPr="00D137EE">
        <w:rPr>
          <w:rFonts w:ascii="Arial" w:hAnsi="Arial" w:cs="Arial"/>
        </w:rPr>
        <w:t>-------------</w:t>
      </w:r>
      <w:r w:rsidR="00B32E36" w:rsidRPr="00D137EE">
        <w:rPr>
          <w:rFonts w:ascii="Arial" w:hAnsi="Arial" w:cs="Arial"/>
          <w:noProof/>
        </w:rPr>
        <w:t xml:space="preserve"> </w:t>
      </w:r>
    </w:p>
    <w:p w14:paraId="6D932526" w14:textId="4415B079" w:rsidR="00B32E36" w:rsidRPr="00D137EE" w:rsidRDefault="00A94CBD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  <w:noProof/>
        </w:rPr>
        <w:t>P</w:t>
      </w:r>
      <w:r w:rsidR="00B32E36" w:rsidRPr="00D137EE">
        <w:rPr>
          <w:rFonts w:ascii="Arial" w:hAnsi="Arial" w:cs="Arial"/>
          <w:noProof/>
        </w:rPr>
        <w:t>ara</w:t>
      </w:r>
      <w:r w:rsidR="00152785" w:rsidRPr="00D137EE">
        <w:rPr>
          <w:rFonts w:ascii="Arial" w:hAnsi="Arial" w:cs="Arial"/>
          <w:noProof/>
        </w:rPr>
        <w:t xml:space="preserve"> decidir la integración de la modalid</w:t>
      </w:r>
      <w:r w:rsidR="00B32E36" w:rsidRPr="00D137EE">
        <w:rPr>
          <w:rFonts w:ascii="Arial" w:hAnsi="Arial" w:cs="Arial"/>
          <w:noProof/>
        </w:rPr>
        <w:t xml:space="preserve">ad agravada del tipo penal, </w:t>
      </w:r>
      <w:r w:rsidR="00E35DE3" w:rsidRPr="00D137EE">
        <w:rPr>
          <w:rFonts w:ascii="Arial" w:hAnsi="Arial" w:cs="Arial"/>
          <w:noProof/>
        </w:rPr>
        <w:t xml:space="preserve">atendiendo a cantidades relativamente grandes, </w:t>
      </w:r>
      <w:r w:rsidR="00B32E36" w:rsidRPr="00D137EE">
        <w:rPr>
          <w:rFonts w:ascii="Arial" w:hAnsi="Arial" w:cs="Arial"/>
          <w:noProof/>
        </w:rPr>
        <w:t>el análisis se realiza</w:t>
      </w:r>
      <w:r w:rsidR="00152785" w:rsidRPr="00D137EE">
        <w:rPr>
          <w:rFonts w:ascii="Arial" w:hAnsi="Arial" w:cs="Arial"/>
          <w:noProof/>
        </w:rPr>
        <w:t xml:space="preserve"> </w:t>
      </w:r>
      <w:r w:rsidR="009B2412" w:rsidRPr="00D137EE">
        <w:rPr>
          <w:rFonts w:ascii="Arial" w:hAnsi="Arial" w:cs="Arial"/>
          <w:noProof/>
        </w:rPr>
        <w:t>con independencia de la cantidad ocupada</w:t>
      </w:r>
      <w:r w:rsidR="00D137EE">
        <w:rPr>
          <w:rFonts w:ascii="Arial" w:hAnsi="Arial" w:cs="Arial"/>
          <w:noProof/>
        </w:rPr>
        <w:t xml:space="preserve">, </w:t>
      </w:r>
      <w:r w:rsidR="00152785" w:rsidRPr="00D137EE">
        <w:rPr>
          <w:rFonts w:ascii="Arial" w:hAnsi="Arial" w:cs="Arial"/>
          <w:noProof/>
        </w:rPr>
        <w:t>teniendo en cuenta el alto efecto nocivo de esta sustancia</w:t>
      </w:r>
      <w:r w:rsidR="002451DE" w:rsidRPr="00D137EE">
        <w:rPr>
          <w:rFonts w:ascii="Arial" w:hAnsi="Arial" w:cs="Arial"/>
          <w:noProof/>
        </w:rPr>
        <w:t xml:space="preserve">, </w:t>
      </w:r>
      <w:r w:rsidR="00A22AF8" w:rsidRPr="00D137EE">
        <w:rPr>
          <w:rFonts w:ascii="Arial" w:hAnsi="Arial" w:cs="Arial"/>
        </w:rPr>
        <w:t>la potencia</w:t>
      </w:r>
      <w:r w:rsidR="002451DE" w:rsidRPr="00D137EE">
        <w:rPr>
          <w:rFonts w:ascii="Arial" w:hAnsi="Arial" w:cs="Arial"/>
        </w:rPr>
        <w:t xml:space="preserve"> cualitativa</w:t>
      </w:r>
      <w:r w:rsidR="00A22AF8" w:rsidRPr="00D137EE">
        <w:rPr>
          <w:rFonts w:ascii="Arial" w:hAnsi="Arial" w:cs="Arial"/>
        </w:rPr>
        <w:t xml:space="preserve"> </w:t>
      </w:r>
      <w:r w:rsidRPr="00D137EE">
        <w:rPr>
          <w:rFonts w:ascii="Arial" w:hAnsi="Arial" w:cs="Arial"/>
        </w:rPr>
        <w:t>de acuerdo al</w:t>
      </w:r>
      <w:r w:rsidR="00A22AF8" w:rsidRPr="00D137EE">
        <w:rPr>
          <w:rFonts w:ascii="Arial" w:hAnsi="Arial" w:cs="Arial"/>
        </w:rPr>
        <w:t xml:space="preserve"> tipo de </w:t>
      </w:r>
      <w:proofErr w:type="spellStart"/>
      <w:r w:rsidR="00A22AF8" w:rsidRPr="00D137EE">
        <w:rPr>
          <w:rFonts w:ascii="Arial" w:hAnsi="Arial" w:cs="Arial"/>
        </w:rPr>
        <w:t>cannabinoides</w:t>
      </w:r>
      <w:proofErr w:type="spellEnd"/>
      <w:r w:rsidR="00A22AF8" w:rsidRPr="00D137EE">
        <w:rPr>
          <w:rFonts w:ascii="Arial" w:hAnsi="Arial" w:cs="Arial"/>
        </w:rPr>
        <w:t xml:space="preserve"> sintético, su pureza, las dosis </w:t>
      </w:r>
      <w:r w:rsidR="002451DE" w:rsidRPr="00D137EE">
        <w:rPr>
          <w:rFonts w:ascii="Arial" w:hAnsi="Arial" w:cs="Arial"/>
        </w:rPr>
        <w:t xml:space="preserve">estimadas </w:t>
      </w:r>
      <w:r w:rsidR="00A22AF8" w:rsidRPr="00D137EE">
        <w:rPr>
          <w:rFonts w:ascii="Arial" w:hAnsi="Arial" w:cs="Arial"/>
        </w:rPr>
        <w:t xml:space="preserve">que pudieran generarse </w:t>
      </w:r>
      <w:r w:rsidR="002451DE" w:rsidRPr="00D137EE">
        <w:rPr>
          <w:rFonts w:ascii="Arial" w:hAnsi="Arial" w:cs="Arial"/>
        </w:rPr>
        <w:t xml:space="preserve">con </w:t>
      </w:r>
      <w:r w:rsidR="00A22AF8" w:rsidRPr="00D137EE">
        <w:rPr>
          <w:rFonts w:ascii="Arial" w:hAnsi="Arial" w:cs="Arial"/>
        </w:rPr>
        <w:t>la cantidad ocupada, el nivel de adicción que puede crear, y los efectos que provoca a la salud</w:t>
      </w:r>
      <w:r w:rsidR="002451DE" w:rsidRPr="00D137EE">
        <w:rPr>
          <w:rFonts w:ascii="Arial" w:hAnsi="Arial" w:cs="Arial"/>
        </w:rPr>
        <w:t xml:space="preserve"> de los consumidores</w:t>
      </w:r>
      <w:r w:rsidR="00A22AF8" w:rsidRPr="00D137EE">
        <w:rPr>
          <w:rFonts w:ascii="Arial" w:hAnsi="Arial" w:cs="Arial"/>
        </w:rPr>
        <w:t>, lo que se acredita con la</w:t>
      </w:r>
      <w:r w:rsidR="0008209A" w:rsidRPr="00D137EE">
        <w:rPr>
          <w:rFonts w:ascii="Arial" w:hAnsi="Arial" w:cs="Arial"/>
        </w:rPr>
        <w:t>s</w:t>
      </w:r>
      <w:r w:rsidR="00A22AF8" w:rsidRPr="00D137EE">
        <w:rPr>
          <w:rFonts w:ascii="Arial" w:hAnsi="Arial" w:cs="Arial"/>
        </w:rPr>
        <w:t xml:space="preserve"> prueb</w:t>
      </w:r>
      <w:r w:rsidR="00D7046F" w:rsidRPr="00D137EE">
        <w:rPr>
          <w:rFonts w:ascii="Arial" w:hAnsi="Arial" w:cs="Arial"/>
        </w:rPr>
        <w:t>a</w:t>
      </w:r>
      <w:r w:rsidR="0008209A" w:rsidRPr="00D137EE">
        <w:rPr>
          <w:rFonts w:ascii="Arial" w:hAnsi="Arial" w:cs="Arial"/>
        </w:rPr>
        <w:t>s</w:t>
      </w:r>
      <w:r w:rsidR="00D7046F" w:rsidRPr="00D137EE">
        <w:rPr>
          <w:rFonts w:ascii="Arial" w:hAnsi="Arial" w:cs="Arial"/>
        </w:rPr>
        <w:t xml:space="preserve"> pericial</w:t>
      </w:r>
      <w:r w:rsidR="0008209A" w:rsidRPr="00D137EE">
        <w:rPr>
          <w:rFonts w:ascii="Arial" w:hAnsi="Arial" w:cs="Arial"/>
        </w:rPr>
        <w:t>es</w:t>
      </w:r>
      <w:r w:rsidR="00D7046F" w:rsidRPr="00D137EE">
        <w:rPr>
          <w:rFonts w:ascii="Arial" w:hAnsi="Arial" w:cs="Arial"/>
        </w:rPr>
        <w:t xml:space="preserve"> practicada</w:t>
      </w:r>
      <w:r w:rsidR="0008209A" w:rsidRPr="00D137EE">
        <w:rPr>
          <w:rFonts w:ascii="Arial" w:hAnsi="Arial" w:cs="Arial"/>
        </w:rPr>
        <w:t>s</w:t>
      </w:r>
      <w:r w:rsidR="00D7046F" w:rsidRPr="00D137EE">
        <w:rPr>
          <w:rFonts w:ascii="Arial" w:hAnsi="Arial" w:cs="Arial"/>
        </w:rPr>
        <w:t xml:space="preserve"> al efecto</w:t>
      </w:r>
      <w:r w:rsidR="004B2C1E" w:rsidRPr="00D137EE">
        <w:rPr>
          <w:rFonts w:ascii="Arial" w:hAnsi="Arial" w:cs="Arial"/>
        </w:rPr>
        <w:t xml:space="preserve"> en </w:t>
      </w:r>
      <w:r w:rsidR="00A07F63">
        <w:rPr>
          <w:rFonts w:ascii="Arial" w:hAnsi="Arial" w:cs="Arial"/>
        </w:rPr>
        <w:t xml:space="preserve">los </w:t>
      </w:r>
      <w:r w:rsidR="00A07F63" w:rsidRPr="00D137EE">
        <w:rPr>
          <w:rFonts w:ascii="Arial" w:hAnsi="Arial" w:cs="Arial"/>
        </w:rPr>
        <w:t xml:space="preserve">laboratorios </w:t>
      </w:r>
      <w:r w:rsidR="004B2C1E" w:rsidRPr="00D137EE">
        <w:rPr>
          <w:rFonts w:ascii="Arial" w:hAnsi="Arial" w:cs="Arial"/>
        </w:rPr>
        <w:t xml:space="preserve">de Criminalística, de </w:t>
      </w:r>
      <w:r w:rsidR="009B2412" w:rsidRPr="00D137EE">
        <w:rPr>
          <w:rFonts w:ascii="Arial" w:hAnsi="Arial" w:cs="Arial"/>
        </w:rPr>
        <w:t>toxicología</w:t>
      </w:r>
      <w:r w:rsidR="004B2C1E" w:rsidRPr="00D137EE">
        <w:rPr>
          <w:rFonts w:ascii="Arial" w:hAnsi="Arial" w:cs="Arial"/>
        </w:rPr>
        <w:t xml:space="preserve"> del Ministerio de Salud Pública, u otros</w:t>
      </w:r>
      <w:r w:rsidR="00D7046F" w:rsidRPr="00D137EE">
        <w:rPr>
          <w:rFonts w:ascii="Arial" w:hAnsi="Arial" w:cs="Arial"/>
        </w:rPr>
        <w:t>, cuyo objetivo principal es establecer</w:t>
      </w:r>
      <w:r w:rsidR="00A07F63">
        <w:rPr>
          <w:rFonts w:ascii="Arial" w:hAnsi="Arial" w:cs="Arial"/>
        </w:rPr>
        <w:t>,</w:t>
      </w:r>
      <w:r w:rsidR="00D7046F" w:rsidRPr="00D137EE">
        <w:rPr>
          <w:rFonts w:ascii="Arial" w:hAnsi="Arial" w:cs="Arial"/>
        </w:rPr>
        <w:t xml:space="preserve"> a partir de </w:t>
      </w:r>
      <w:r w:rsidR="0008209A" w:rsidRPr="00D137EE">
        <w:rPr>
          <w:rFonts w:ascii="Arial" w:hAnsi="Arial" w:cs="Arial"/>
        </w:rPr>
        <w:t>los</w:t>
      </w:r>
      <w:r w:rsidR="00D7046F" w:rsidRPr="00D137EE">
        <w:rPr>
          <w:rFonts w:ascii="Arial" w:hAnsi="Arial" w:cs="Arial"/>
        </w:rPr>
        <w:t xml:space="preserve"> conocimientos científicos </w:t>
      </w:r>
      <w:r w:rsidR="0008209A" w:rsidRPr="00D137EE">
        <w:rPr>
          <w:rFonts w:ascii="Arial" w:hAnsi="Arial" w:cs="Arial"/>
        </w:rPr>
        <w:t xml:space="preserve">de los expertos, </w:t>
      </w:r>
      <w:r w:rsidR="00D7046F" w:rsidRPr="00D137EE">
        <w:rPr>
          <w:rFonts w:ascii="Arial" w:hAnsi="Arial" w:cs="Arial"/>
        </w:rPr>
        <w:t>los a</w:t>
      </w:r>
      <w:r w:rsidR="004B2C1E" w:rsidRPr="00D137EE">
        <w:rPr>
          <w:rFonts w:ascii="Arial" w:hAnsi="Arial" w:cs="Arial"/>
        </w:rPr>
        <w:t>spectos anteriormente descritos y otros que resulten de interés.</w:t>
      </w:r>
      <w:r w:rsidR="008F565B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--------------------------------------------------------------</w:t>
      </w:r>
    </w:p>
    <w:p w14:paraId="45AA2324" w14:textId="0F1FF2C5" w:rsidR="00FD3AF8" w:rsidRPr="00D137EE" w:rsidRDefault="00A94CBD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lastRenderedPageBreak/>
        <w:t xml:space="preserve">Además, con el resto de los </w:t>
      </w:r>
      <w:r w:rsidR="00FD3AF8" w:rsidRPr="00D137EE">
        <w:rPr>
          <w:rFonts w:ascii="Arial" w:hAnsi="Arial" w:cs="Arial"/>
        </w:rPr>
        <w:t>medios de pruebas</w:t>
      </w:r>
      <w:r w:rsidR="009B2412" w:rsidRPr="00D137EE">
        <w:rPr>
          <w:rFonts w:ascii="Arial" w:hAnsi="Arial" w:cs="Arial"/>
        </w:rPr>
        <w:t xml:space="preserve"> practicado</w:t>
      </w:r>
      <w:r w:rsidRPr="00D137EE">
        <w:rPr>
          <w:rFonts w:ascii="Arial" w:hAnsi="Arial" w:cs="Arial"/>
        </w:rPr>
        <w:t>s, se deberá indagar sobre</w:t>
      </w:r>
      <w:r w:rsidR="00FD3AF8" w:rsidRPr="00D137EE">
        <w:rPr>
          <w:rFonts w:ascii="Arial" w:hAnsi="Arial" w:cs="Arial"/>
        </w:rPr>
        <w:t xml:space="preserve"> las ganancias </w:t>
      </w:r>
      <w:r w:rsidRPr="00D137EE">
        <w:rPr>
          <w:rFonts w:ascii="Arial" w:hAnsi="Arial" w:cs="Arial"/>
        </w:rPr>
        <w:t xml:space="preserve">obtenidas o </w:t>
      </w:r>
      <w:r w:rsidR="00A07F63">
        <w:rPr>
          <w:rFonts w:ascii="Arial" w:hAnsi="Arial" w:cs="Arial"/>
        </w:rPr>
        <w:t xml:space="preserve">las </w:t>
      </w:r>
      <w:r w:rsidRPr="00D137EE">
        <w:rPr>
          <w:rFonts w:ascii="Arial" w:hAnsi="Arial" w:cs="Arial"/>
        </w:rPr>
        <w:t xml:space="preserve">posibles </w:t>
      </w:r>
      <w:r w:rsidR="00FD3AF8" w:rsidRPr="00D137EE">
        <w:rPr>
          <w:rFonts w:ascii="Arial" w:hAnsi="Arial" w:cs="Arial"/>
        </w:rPr>
        <w:t xml:space="preserve">a </w:t>
      </w:r>
      <w:r w:rsidRPr="00D137EE">
        <w:rPr>
          <w:rFonts w:ascii="Arial" w:hAnsi="Arial" w:cs="Arial"/>
        </w:rPr>
        <w:t>alcanzar</w:t>
      </w:r>
      <w:r w:rsidR="00FD3AF8" w:rsidRPr="00D137EE">
        <w:rPr>
          <w:rFonts w:ascii="Arial" w:hAnsi="Arial" w:cs="Arial"/>
        </w:rPr>
        <w:t xml:space="preserve"> por la comercialización de las drogas ilícitas, o sustancias con efectos similares, las características de los territorios y lugares donde esos actos tuvieron lugar</w:t>
      </w:r>
      <w:r w:rsidRPr="00D137EE">
        <w:rPr>
          <w:rFonts w:ascii="Arial" w:hAnsi="Arial" w:cs="Arial"/>
        </w:rPr>
        <w:t xml:space="preserve"> (incidencia de hechos de ilícitos asociados a</w:t>
      </w:r>
      <w:r w:rsidR="004B2C1E" w:rsidRPr="00D137EE">
        <w:rPr>
          <w:rFonts w:ascii="Arial" w:hAnsi="Arial" w:cs="Arial"/>
        </w:rPr>
        <w:t xml:space="preserve"> las drogas, precio</w:t>
      </w:r>
      <w:r w:rsidR="001D3EA9" w:rsidRPr="00D137EE">
        <w:rPr>
          <w:rFonts w:ascii="Arial" w:hAnsi="Arial" w:cs="Arial"/>
        </w:rPr>
        <w:t>s</w:t>
      </w:r>
      <w:r w:rsidR="004B2C1E" w:rsidRPr="00D137EE">
        <w:rPr>
          <w:rFonts w:ascii="Arial" w:hAnsi="Arial" w:cs="Arial"/>
        </w:rPr>
        <w:t xml:space="preserve"> de venta</w:t>
      </w:r>
      <w:r w:rsidR="001D3EA9" w:rsidRPr="00D137EE">
        <w:rPr>
          <w:rFonts w:ascii="Arial" w:hAnsi="Arial" w:cs="Arial"/>
        </w:rPr>
        <w:t>s</w:t>
      </w:r>
      <w:r w:rsidR="00FD3AF8" w:rsidRPr="00D137EE">
        <w:rPr>
          <w:rFonts w:ascii="Arial" w:hAnsi="Arial" w:cs="Arial"/>
        </w:rPr>
        <w:t>, entre otros elementos que se aporten</w:t>
      </w:r>
      <w:r w:rsidR="00A07F63">
        <w:rPr>
          <w:rFonts w:ascii="Arial" w:hAnsi="Arial" w:cs="Arial"/>
        </w:rPr>
        <w:t>,</w:t>
      </w:r>
      <w:r w:rsidR="00FD3AF8" w:rsidRPr="00D137EE">
        <w:rPr>
          <w:rFonts w:ascii="Arial" w:hAnsi="Arial" w:cs="Arial"/>
        </w:rPr>
        <w:t xml:space="preserve"> evaluables en cada caso concreto</w:t>
      </w:r>
      <w:r w:rsidR="004B2C1E" w:rsidRPr="00D137EE">
        <w:rPr>
          <w:rFonts w:ascii="Arial" w:hAnsi="Arial" w:cs="Arial"/>
        </w:rPr>
        <w:t>), particulares que pueden ser acreditados con</w:t>
      </w:r>
      <w:r w:rsidR="00FD3AF8" w:rsidRPr="00D137EE">
        <w:rPr>
          <w:rFonts w:ascii="Arial" w:hAnsi="Arial" w:cs="Arial"/>
        </w:rPr>
        <w:t xml:space="preserve"> </w:t>
      </w:r>
      <w:r w:rsidR="004B2C1E" w:rsidRPr="00D137EE">
        <w:rPr>
          <w:rFonts w:ascii="Arial" w:hAnsi="Arial" w:cs="Arial"/>
        </w:rPr>
        <w:t>los oficiales del órgano especializado correspondiente y otros expertos sobre el tema.</w:t>
      </w:r>
      <w:r w:rsidR="008F565B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</w:t>
      </w:r>
    </w:p>
    <w:p w14:paraId="76F144CF" w14:textId="2DE15971" w:rsidR="003020FA" w:rsidRPr="00D137EE" w:rsidRDefault="003020FA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En las sentencias se argumentará y se motivará sobre las razones que llevaron a la calificación de la modalidad agravada por “cantidades relativamente grandes” sobre la base de un examen lógico y multilateral de la prueba practicada en juicio oral sobre los aspectos definidos en el presente dictamen.</w:t>
      </w:r>
      <w:r w:rsidR="008F565B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---------------------------------------------------</w:t>
      </w:r>
      <w:r w:rsidR="00594808">
        <w:rPr>
          <w:rFonts w:ascii="Arial" w:hAnsi="Arial" w:cs="Arial"/>
        </w:rPr>
        <w:t>------</w:t>
      </w:r>
    </w:p>
    <w:p w14:paraId="4968E111" w14:textId="39312190" w:rsidR="00B0707D" w:rsidRPr="00D137EE" w:rsidRDefault="00B0707D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Examen similar corresponderá efectuar para los demás tipos de drogas ilícitas o sustancias con efectos similares cuando el asunto así lo requiera, incluido la regulada en el Artículo 237. 1 y 2 del Código penal, cuando se trata de un profesional autorizado para recetar o administrar drogas o sustancias con efectos similares y lo haga con fines distintos a los estrictamente terapéuticos</w:t>
      </w:r>
      <w:r w:rsidR="00A07F63">
        <w:rPr>
          <w:rFonts w:ascii="Arial" w:hAnsi="Arial" w:cs="Arial"/>
        </w:rPr>
        <w:t>,</w:t>
      </w:r>
      <w:r w:rsidRPr="00D137EE">
        <w:rPr>
          <w:rFonts w:ascii="Arial" w:hAnsi="Arial" w:cs="Arial"/>
        </w:rPr>
        <w:t xml:space="preserve"> o aquellos que</w:t>
      </w:r>
      <w:r w:rsidR="00A07F63">
        <w:rPr>
          <w:rFonts w:ascii="Arial" w:hAnsi="Arial" w:cs="Arial"/>
        </w:rPr>
        <w:t>,</w:t>
      </w:r>
      <w:r w:rsidRPr="00D137EE">
        <w:rPr>
          <w:rFonts w:ascii="Arial" w:hAnsi="Arial" w:cs="Arial"/>
        </w:rPr>
        <w:t xml:space="preserve"> infringiendo las disposiciones legales o reglamentarias a las que está</w:t>
      </w:r>
      <w:r w:rsidR="00A07F63">
        <w:rPr>
          <w:rFonts w:ascii="Arial" w:hAnsi="Arial" w:cs="Arial"/>
        </w:rPr>
        <w:t>n</w:t>
      </w:r>
      <w:r w:rsidRPr="00D137EE">
        <w:rPr>
          <w:rFonts w:ascii="Arial" w:hAnsi="Arial" w:cs="Arial"/>
        </w:rPr>
        <w:t xml:space="preserve"> obligado</w:t>
      </w:r>
      <w:r w:rsidR="00A07F63">
        <w:rPr>
          <w:rFonts w:ascii="Arial" w:hAnsi="Arial" w:cs="Arial"/>
        </w:rPr>
        <w:t>s,</w:t>
      </w:r>
      <w:r w:rsidRPr="00D137EE">
        <w:rPr>
          <w:rFonts w:ascii="Arial" w:hAnsi="Arial" w:cs="Arial"/>
        </w:rPr>
        <w:t xml:space="preserve"> permita</w:t>
      </w:r>
      <w:r w:rsidR="00A07F63">
        <w:rPr>
          <w:rFonts w:ascii="Arial" w:hAnsi="Arial" w:cs="Arial"/>
        </w:rPr>
        <w:t>n</w:t>
      </w:r>
      <w:r w:rsidRPr="00D137EE">
        <w:rPr>
          <w:rFonts w:ascii="Arial" w:hAnsi="Arial" w:cs="Arial"/>
        </w:rPr>
        <w:t xml:space="preserve"> la introducción o </w:t>
      </w:r>
      <w:r w:rsidR="00A07F63">
        <w:rPr>
          <w:rFonts w:ascii="Arial" w:hAnsi="Arial" w:cs="Arial"/>
        </w:rPr>
        <w:t xml:space="preserve">el </w:t>
      </w:r>
      <w:r w:rsidRPr="00D137EE">
        <w:rPr>
          <w:rFonts w:ascii="Arial" w:hAnsi="Arial" w:cs="Arial"/>
        </w:rPr>
        <w:t xml:space="preserve">tráfico en el país o su extracción. </w:t>
      </w:r>
      <w:r w:rsidR="008F565B" w:rsidRPr="00D137EE">
        <w:rPr>
          <w:rFonts w:ascii="Arial" w:hAnsi="Arial" w:cs="Arial"/>
        </w:rPr>
        <w:t>---------------------------------------------------------------------------------</w:t>
      </w:r>
    </w:p>
    <w:p w14:paraId="21867A22" w14:textId="5D0C9D88" w:rsidR="00E71FE9" w:rsidRPr="00D137EE" w:rsidRDefault="00E71FE9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t>Cuando el hecho consista en la tenencia de drogas ilícitas o sustancias de efectos similares sin la debida autorización o prescripción facultativa, previst</w:t>
      </w:r>
      <w:r w:rsidR="005A1176" w:rsidRPr="00D137EE">
        <w:rPr>
          <w:rFonts w:ascii="Arial" w:hAnsi="Arial" w:cs="Arial"/>
        </w:rPr>
        <w:t>a</w:t>
      </w:r>
      <w:r w:rsidRPr="00D137EE">
        <w:rPr>
          <w:rFonts w:ascii="Arial" w:hAnsi="Arial" w:cs="Arial"/>
        </w:rPr>
        <w:t xml:space="preserve"> en el Artículo 236 del Código penal, </w:t>
      </w:r>
      <w:r w:rsidR="00FF212E" w:rsidRPr="00D137EE">
        <w:rPr>
          <w:rFonts w:ascii="Arial" w:hAnsi="Arial" w:cs="Arial"/>
        </w:rPr>
        <w:t>y se trate</w:t>
      </w:r>
      <w:r w:rsidRPr="00D137EE">
        <w:rPr>
          <w:rFonts w:ascii="Arial" w:hAnsi="Arial" w:cs="Arial"/>
        </w:rPr>
        <w:t xml:space="preserve">, </w:t>
      </w:r>
      <w:r w:rsidR="003A2C89" w:rsidRPr="00D137EE">
        <w:rPr>
          <w:rFonts w:ascii="Arial" w:hAnsi="Arial" w:cs="Arial"/>
        </w:rPr>
        <w:t xml:space="preserve">en correspondencia con </w:t>
      </w:r>
      <w:r w:rsidR="00FD3AF8" w:rsidRPr="00D137EE">
        <w:rPr>
          <w:rFonts w:ascii="Arial" w:hAnsi="Arial" w:cs="Arial"/>
        </w:rPr>
        <w:t xml:space="preserve">el contenido del </w:t>
      </w:r>
      <w:r w:rsidR="003A2C89" w:rsidRPr="00D137EE">
        <w:rPr>
          <w:rFonts w:ascii="Arial" w:hAnsi="Arial" w:cs="Arial"/>
        </w:rPr>
        <w:t>dictamen pericial</w:t>
      </w:r>
      <w:r w:rsidR="00651D5D" w:rsidRPr="00D137EE">
        <w:rPr>
          <w:rFonts w:ascii="Arial" w:hAnsi="Arial" w:cs="Arial"/>
        </w:rPr>
        <w:t xml:space="preserve">, </w:t>
      </w:r>
      <w:r w:rsidR="00FD3AF8" w:rsidRPr="00D137EE">
        <w:rPr>
          <w:rFonts w:ascii="Arial" w:hAnsi="Arial" w:cs="Arial"/>
        </w:rPr>
        <w:t xml:space="preserve">de los </w:t>
      </w:r>
      <w:proofErr w:type="spellStart"/>
      <w:r w:rsidR="00FD3AF8" w:rsidRPr="00D137EE">
        <w:rPr>
          <w:rFonts w:ascii="Arial" w:hAnsi="Arial" w:cs="Arial"/>
        </w:rPr>
        <w:t>cannabinoides</w:t>
      </w:r>
      <w:proofErr w:type="spellEnd"/>
      <w:r w:rsidR="00FD3AF8" w:rsidRPr="00D137EE">
        <w:rPr>
          <w:rFonts w:ascii="Arial" w:hAnsi="Arial" w:cs="Arial"/>
        </w:rPr>
        <w:t xml:space="preserve"> sintéticos</w:t>
      </w:r>
      <w:r w:rsidR="003A2C89" w:rsidRPr="00D137EE">
        <w:rPr>
          <w:rFonts w:ascii="Arial" w:hAnsi="Arial" w:cs="Arial"/>
        </w:rPr>
        <w:t xml:space="preserve">, </w:t>
      </w:r>
      <w:r w:rsidRPr="00D137EE">
        <w:rPr>
          <w:rFonts w:ascii="Arial" w:hAnsi="Arial" w:cs="Arial"/>
        </w:rPr>
        <w:t>se optará por</w:t>
      </w:r>
      <w:r w:rsidR="00A07F63">
        <w:rPr>
          <w:rFonts w:ascii="Arial" w:hAnsi="Arial" w:cs="Arial"/>
        </w:rPr>
        <w:t xml:space="preserve"> calificar el inciso a) de ese A</w:t>
      </w:r>
      <w:r w:rsidRPr="00D137EE">
        <w:rPr>
          <w:rFonts w:ascii="Arial" w:hAnsi="Arial" w:cs="Arial"/>
        </w:rPr>
        <w:t xml:space="preserve">rtículo, que establece sanciones de privación de libertad de uno a tres años o multa de trescientas a mil cuotas o ambas, </w:t>
      </w:r>
      <w:r w:rsidR="005A1176" w:rsidRPr="00D137EE">
        <w:rPr>
          <w:rFonts w:ascii="Arial" w:hAnsi="Arial" w:cs="Arial"/>
        </w:rPr>
        <w:t xml:space="preserve">por poseer </w:t>
      </w:r>
      <w:r w:rsidRPr="00D137EE">
        <w:rPr>
          <w:rFonts w:ascii="Arial" w:hAnsi="Arial" w:cs="Arial"/>
        </w:rPr>
        <w:t xml:space="preserve">esa droga </w:t>
      </w:r>
      <w:r w:rsidR="00CC616F" w:rsidRPr="00D137EE">
        <w:rPr>
          <w:rFonts w:ascii="Arial" w:hAnsi="Arial" w:cs="Arial"/>
        </w:rPr>
        <w:t xml:space="preserve">ilícita </w:t>
      </w:r>
      <w:r w:rsidRPr="00D137EE">
        <w:rPr>
          <w:rFonts w:ascii="Arial" w:hAnsi="Arial" w:cs="Arial"/>
        </w:rPr>
        <w:t xml:space="preserve">efectos similares o superiores </w:t>
      </w:r>
      <w:r w:rsidR="007C3475" w:rsidRPr="00D137EE">
        <w:rPr>
          <w:rFonts w:ascii="Arial" w:hAnsi="Arial" w:cs="Arial"/>
        </w:rPr>
        <w:t>que la cocaína.</w:t>
      </w:r>
      <w:r w:rsidR="008F565B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------------------------------------------------------------------------------------------------------</w:t>
      </w:r>
      <w:r w:rsidR="00594808">
        <w:rPr>
          <w:rFonts w:ascii="Arial" w:hAnsi="Arial" w:cs="Arial"/>
        </w:rPr>
        <w:t>---</w:t>
      </w:r>
    </w:p>
    <w:p w14:paraId="4E49ABDC" w14:textId="7252DF7F" w:rsidR="003020FA" w:rsidRPr="00D137EE" w:rsidRDefault="00583EF5" w:rsidP="00594808">
      <w:pPr>
        <w:spacing w:before="100" w:beforeAutospacing="1" w:after="100" w:afterAutospacing="1" w:line="360" w:lineRule="auto"/>
        <w:ind w:right="49"/>
        <w:jc w:val="both"/>
        <w:rPr>
          <w:rFonts w:ascii="Arial" w:hAnsi="Arial" w:cs="Arial"/>
        </w:rPr>
      </w:pPr>
      <w:r w:rsidRPr="00D137EE">
        <w:rPr>
          <w:rFonts w:ascii="Arial" w:hAnsi="Arial" w:cs="Arial"/>
        </w:rPr>
        <w:lastRenderedPageBreak/>
        <w:t xml:space="preserve">Lo previsto en este dictamen </w:t>
      </w:r>
      <w:r w:rsidR="009B2412" w:rsidRPr="00D137EE">
        <w:rPr>
          <w:rFonts w:ascii="Arial" w:hAnsi="Arial" w:cs="Arial"/>
        </w:rPr>
        <w:t>es</w:t>
      </w:r>
      <w:r w:rsidRPr="00D137EE">
        <w:rPr>
          <w:rFonts w:ascii="Arial" w:hAnsi="Arial" w:cs="Arial"/>
        </w:rPr>
        <w:t xml:space="preserve"> de aplicación a todas las sustancias psicoactivas con características o efectos superiores a las drogas naturales, </w:t>
      </w:r>
      <w:proofErr w:type="spellStart"/>
      <w:r w:rsidRPr="00D137EE">
        <w:rPr>
          <w:rFonts w:ascii="Arial" w:hAnsi="Arial" w:cs="Arial"/>
        </w:rPr>
        <w:t>semi</w:t>
      </w:r>
      <w:proofErr w:type="spellEnd"/>
      <w:r w:rsidRPr="00D137EE">
        <w:rPr>
          <w:rFonts w:ascii="Arial" w:hAnsi="Arial" w:cs="Arial"/>
        </w:rPr>
        <w:t xml:space="preserve"> sintéticas o sintéticas bajo fiscalización internacional o nacional, objeto de tráfico ilícito</w:t>
      </w:r>
      <w:r w:rsidR="00101E75" w:rsidRPr="00D137EE">
        <w:rPr>
          <w:rFonts w:ascii="Arial" w:hAnsi="Arial" w:cs="Arial"/>
        </w:rPr>
        <w:t>.</w:t>
      </w:r>
      <w:r w:rsidRPr="00D137EE">
        <w:rPr>
          <w:rFonts w:ascii="Arial" w:hAnsi="Arial" w:cs="Arial"/>
        </w:rPr>
        <w:t xml:space="preserve"> </w:t>
      </w:r>
      <w:r w:rsidR="008F565B" w:rsidRPr="00D137EE">
        <w:rPr>
          <w:rFonts w:ascii="Arial" w:hAnsi="Arial" w:cs="Arial"/>
        </w:rPr>
        <w:t>---------------------------</w:t>
      </w:r>
      <w:r w:rsidR="00594808">
        <w:rPr>
          <w:rFonts w:ascii="Arial" w:hAnsi="Arial" w:cs="Arial"/>
        </w:rPr>
        <w:t>--</w:t>
      </w:r>
    </w:p>
    <w:p w14:paraId="35C27207" w14:textId="77777777" w:rsidR="00594808" w:rsidRDefault="00A07F63" w:rsidP="00594808">
      <w:pPr>
        <w:spacing w:line="360" w:lineRule="auto"/>
        <w:ind w:right="49"/>
        <w:contextualSpacing/>
        <w:jc w:val="both"/>
        <w:textAlignment w:val="baseline"/>
        <w:rPr>
          <w:rFonts w:ascii="Arial" w:hAnsi="Arial" w:cs="Arial"/>
        </w:rPr>
      </w:pPr>
      <w:r w:rsidRPr="00EF583D">
        <w:rPr>
          <w:rFonts w:ascii="Arial" w:eastAsia="SimSun" w:hAnsi="Arial" w:cs="Arial"/>
          <w:color w:val="000000" w:themeColor="text1"/>
          <w:kern w:val="24"/>
          <w:lang w:eastAsia="en-US"/>
        </w:rPr>
        <w:t>Comuníquese a los vicepresidentes, y presidentes de salas del Tribunal Supremo Popular; a los presidentes de los tribunales, la fiscal general de la República de Cuba, los ministros del Interior</w:t>
      </w:r>
      <w:r>
        <w:rPr>
          <w:rFonts w:ascii="Arial" w:eastAsia="SimSun" w:hAnsi="Arial" w:cs="Arial"/>
          <w:color w:val="000000" w:themeColor="text1"/>
          <w:kern w:val="24"/>
          <w:lang w:eastAsia="en-US"/>
        </w:rPr>
        <w:t xml:space="preserve"> y Salud Pública y</w:t>
      </w:r>
      <w:r w:rsidRPr="00EF583D">
        <w:rPr>
          <w:rFonts w:ascii="Arial" w:eastAsia="SimSun" w:hAnsi="Arial" w:cs="Arial"/>
          <w:color w:val="000000" w:themeColor="text1"/>
          <w:kern w:val="24"/>
          <w:lang w:eastAsia="en-US"/>
        </w:rPr>
        <w:t xml:space="preserve"> la presidenta de la Organización Nacional de Bufetes Colectivos, a los efectos pertinentes; y publíquese en la </w:t>
      </w:r>
      <w:r w:rsidRPr="00EF583D">
        <w:rPr>
          <w:rFonts w:ascii="Arial" w:eastAsia="SimSun" w:hAnsi="Arial" w:cs="Arial"/>
          <w:i/>
          <w:color w:val="000000" w:themeColor="text1"/>
          <w:kern w:val="24"/>
          <w:lang w:eastAsia="en-US"/>
        </w:rPr>
        <w:t>Gaceta Oficial de la República de Cuba</w:t>
      </w:r>
      <w:r w:rsidRPr="00EF583D">
        <w:rPr>
          <w:rFonts w:ascii="Arial" w:eastAsia="SimSun" w:hAnsi="Arial" w:cs="Arial"/>
          <w:color w:val="000000" w:themeColor="text1"/>
          <w:kern w:val="24"/>
          <w:lang w:eastAsia="en-US"/>
        </w:rPr>
        <w:t xml:space="preserve">, para su conocimiento general. </w:t>
      </w:r>
      <w:r w:rsidR="008F565B" w:rsidRPr="00D137EE">
        <w:rPr>
          <w:rFonts w:ascii="Arial" w:hAnsi="Arial" w:cs="Arial"/>
        </w:rPr>
        <w:t>-------------------------------------------------</w:t>
      </w:r>
    </w:p>
    <w:p w14:paraId="4FF0DEFB" w14:textId="77777777" w:rsidR="00594808" w:rsidRDefault="00594808" w:rsidP="00594808">
      <w:pPr>
        <w:spacing w:line="360" w:lineRule="auto"/>
        <w:ind w:right="49"/>
        <w:contextualSpacing/>
        <w:jc w:val="both"/>
        <w:textAlignment w:val="baseline"/>
        <w:rPr>
          <w:rFonts w:ascii="Arial" w:hAnsi="Arial" w:cs="Arial"/>
        </w:rPr>
      </w:pPr>
    </w:p>
    <w:p w14:paraId="5BEFD060" w14:textId="7F9D4870" w:rsidR="006C1229" w:rsidRPr="00594808" w:rsidRDefault="00E71FE9" w:rsidP="00594808">
      <w:pPr>
        <w:spacing w:line="360" w:lineRule="auto"/>
        <w:ind w:right="49"/>
        <w:contextualSpacing/>
        <w:jc w:val="both"/>
        <w:textAlignment w:val="baseline"/>
        <w:rPr>
          <w:rFonts w:ascii="Arial" w:hAnsi="Arial" w:cs="Arial"/>
        </w:rPr>
      </w:pPr>
      <w:r w:rsidRPr="00D137EE">
        <w:rPr>
          <w:rFonts w:ascii="Arial" w:hAnsi="Arial" w:cs="Arial"/>
        </w:rPr>
        <w:t xml:space="preserve">Y PARA SU PUBLICACIÓN EN LA GACETA OFICIAL DE LA REPÚBLICA DE CUBA, EXPIDO LA PRESENTE EN LA HABANA, A </w:t>
      </w:r>
      <w:r w:rsidR="00A07F63">
        <w:rPr>
          <w:rFonts w:ascii="Arial" w:hAnsi="Arial" w:cs="Arial"/>
        </w:rPr>
        <w:t xml:space="preserve">20 DE JUNIO DE 2025, </w:t>
      </w:r>
      <w:r w:rsidRPr="00D137EE">
        <w:rPr>
          <w:rFonts w:ascii="Arial" w:hAnsi="Arial" w:cs="Arial"/>
        </w:rPr>
        <w:t>“AÑO 67 DE LA REVOLUCION”. --</w:t>
      </w:r>
      <w:r w:rsidR="008F565B" w:rsidRPr="00D137EE">
        <w:rPr>
          <w:rFonts w:ascii="Arial" w:hAnsi="Arial" w:cs="Arial"/>
        </w:rPr>
        <w:t>-------------------------------------------------------------------------------------</w:t>
      </w:r>
      <w:r w:rsidR="00594808">
        <w:rPr>
          <w:rFonts w:ascii="Arial" w:hAnsi="Arial" w:cs="Arial"/>
        </w:rPr>
        <w:t>-------</w:t>
      </w:r>
    </w:p>
    <w:sectPr w:rsidR="006C1229" w:rsidRPr="00594808" w:rsidSect="00594808">
      <w:headerReference w:type="default" r:id="rId8"/>
      <w:footerReference w:type="default" r:id="rId9"/>
      <w:pgSz w:w="12240" w:h="15840" w:code="1"/>
      <w:pgMar w:top="2410" w:right="1134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E973A" w14:textId="77777777" w:rsidR="00F17E92" w:rsidRDefault="00F17E92">
      <w:r>
        <w:separator/>
      </w:r>
    </w:p>
  </w:endnote>
  <w:endnote w:type="continuationSeparator" w:id="0">
    <w:p w14:paraId="33318F67" w14:textId="77777777" w:rsidR="00F17E92" w:rsidRDefault="00F1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AAD8F" w14:textId="54AA5E00" w:rsidR="00191A3A" w:rsidRDefault="00191A3A">
    <w:pPr>
      <w:pStyle w:val="Piedepgina"/>
      <w:jc w:val="right"/>
    </w:pPr>
  </w:p>
  <w:p w14:paraId="32210B6F" w14:textId="77777777" w:rsidR="00191A3A" w:rsidRDefault="00191A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EDCDC" w14:textId="77777777" w:rsidR="00F17E92" w:rsidRDefault="00F17E92">
      <w:r>
        <w:separator/>
      </w:r>
    </w:p>
  </w:footnote>
  <w:footnote w:type="continuationSeparator" w:id="0">
    <w:p w14:paraId="7F03332E" w14:textId="77777777" w:rsidR="00F17E92" w:rsidRDefault="00F1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CF9C6" w14:textId="7BA2AC9F" w:rsidR="007B61EA" w:rsidRPr="00EE365E" w:rsidRDefault="007B61EA" w:rsidP="007B61EA">
    <w:pPr>
      <w:jc w:val="both"/>
    </w:pPr>
    <w:r>
      <w:t xml:space="preserve">        </w:t>
    </w:r>
    <w:r>
      <w:t xml:space="preserve"> </w:t>
    </w:r>
    <w:r>
      <w:rPr>
        <w:noProof/>
      </w:rPr>
      <w:drawing>
        <wp:inline distT="0" distB="0" distL="0" distR="0" wp14:anchorId="3C9D8332" wp14:editId="01BEF454">
          <wp:extent cx="485775" cy="609600"/>
          <wp:effectExtent l="0" t="0" r="9525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6E724" w14:textId="77D879A0" w:rsidR="007B61EA" w:rsidRDefault="007B61EA" w:rsidP="007B61EA">
    <w:pPr>
      <w:ind w:left="-482"/>
    </w:pPr>
    <w:r>
      <w:rPr>
        <w:sz w:val="18"/>
      </w:rPr>
      <w:t xml:space="preserve">  </w:t>
    </w:r>
    <w:r w:rsidRPr="00EE365E">
      <w:rPr>
        <w:sz w:val="18"/>
      </w:rPr>
      <w:t>TRIBUNAL SUPREMO POPULAR</w:t>
    </w:r>
    <w:r>
      <w:rPr>
        <w:sz w:val="18"/>
      </w:rPr>
      <w:t xml:space="preserve">                                                                                 </w:t>
    </w:r>
  </w:p>
  <w:p w14:paraId="151E0B20" w14:textId="77777777" w:rsidR="007B61EA" w:rsidRDefault="007B61EA" w:rsidP="007B61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44FDD"/>
    <w:multiLevelType w:val="hybridMultilevel"/>
    <w:tmpl w:val="728E20DC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69"/>
    <w:rsid w:val="00056091"/>
    <w:rsid w:val="00056B3C"/>
    <w:rsid w:val="0008209A"/>
    <w:rsid w:val="00090EC3"/>
    <w:rsid w:val="000A7A64"/>
    <w:rsid w:val="000F10E0"/>
    <w:rsid w:val="000F212D"/>
    <w:rsid w:val="00101E75"/>
    <w:rsid w:val="00152785"/>
    <w:rsid w:val="0015404A"/>
    <w:rsid w:val="00191A3A"/>
    <w:rsid w:val="00196D69"/>
    <w:rsid w:val="001C267A"/>
    <w:rsid w:val="001C3073"/>
    <w:rsid w:val="001D3EA9"/>
    <w:rsid w:val="001E35FC"/>
    <w:rsid w:val="00243EA2"/>
    <w:rsid w:val="002451DE"/>
    <w:rsid w:val="00280E84"/>
    <w:rsid w:val="002A5AF5"/>
    <w:rsid w:val="002E6640"/>
    <w:rsid w:val="0030043B"/>
    <w:rsid w:val="00300812"/>
    <w:rsid w:val="003020FA"/>
    <w:rsid w:val="00317F55"/>
    <w:rsid w:val="00323547"/>
    <w:rsid w:val="003A2C89"/>
    <w:rsid w:val="003C7013"/>
    <w:rsid w:val="003D443B"/>
    <w:rsid w:val="003E3089"/>
    <w:rsid w:val="00481EEC"/>
    <w:rsid w:val="004B2C1E"/>
    <w:rsid w:val="004D73E1"/>
    <w:rsid w:val="004E2869"/>
    <w:rsid w:val="00500959"/>
    <w:rsid w:val="00524CA3"/>
    <w:rsid w:val="005566E2"/>
    <w:rsid w:val="0057398C"/>
    <w:rsid w:val="00583EF5"/>
    <w:rsid w:val="00594808"/>
    <w:rsid w:val="005A1176"/>
    <w:rsid w:val="005A2FED"/>
    <w:rsid w:val="006462D0"/>
    <w:rsid w:val="00651D5D"/>
    <w:rsid w:val="006706B7"/>
    <w:rsid w:val="00672430"/>
    <w:rsid w:val="00682B2E"/>
    <w:rsid w:val="006973EE"/>
    <w:rsid w:val="0069780D"/>
    <w:rsid w:val="006A22F2"/>
    <w:rsid w:val="006B0C55"/>
    <w:rsid w:val="006C1229"/>
    <w:rsid w:val="006F2B3D"/>
    <w:rsid w:val="006F7D91"/>
    <w:rsid w:val="007005A3"/>
    <w:rsid w:val="0071001C"/>
    <w:rsid w:val="00741711"/>
    <w:rsid w:val="0076201A"/>
    <w:rsid w:val="00782DBB"/>
    <w:rsid w:val="007B52C7"/>
    <w:rsid w:val="007B61EA"/>
    <w:rsid w:val="007C3475"/>
    <w:rsid w:val="007D1737"/>
    <w:rsid w:val="007D5079"/>
    <w:rsid w:val="007E5F40"/>
    <w:rsid w:val="00814E58"/>
    <w:rsid w:val="00815FA5"/>
    <w:rsid w:val="00821FA1"/>
    <w:rsid w:val="008515A2"/>
    <w:rsid w:val="00855F9D"/>
    <w:rsid w:val="00856EF1"/>
    <w:rsid w:val="008717B2"/>
    <w:rsid w:val="008E6A5C"/>
    <w:rsid w:val="008F565B"/>
    <w:rsid w:val="00902036"/>
    <w:rsid w:val="00904912"/>
    <w:rsid w:val="00942B92"/>
    <w:rsid w:val="00957671"/>
    <w:rsid w:val="00966944"/>
    <w:rsid w:val="00970AC7"/>
    <w:rsid w:val="00980ACF"/>
    <w:rsid w:val="00984751"/>
    <w:rsid w:val="00997B6F"/>
    <w:rsid w:val="009A3DE5"/>
    <w:rsid w:val="009A5FD2"/>
    <w:rsid w:val="009B12E6"/>
    <w:rsid w:val="009B2412"/>
    <w:rsid w:val="009C394B"/>
    <w:rsid w:val="009D7285"/>
    <w:rsid w:val="00A0617D"/>
    <w:rsid w:val="00A07F63"/>
    <w:rsid w:val="00A22AF8"/>
    <w:rsid w:val="00A81CD5"/>
    <w:rsid w:val="00A90233"/>
    <w:rsid w:val="00A94CBD"/>
    <w:rsid w:val="00AA033F"/>
    <w:rsid w:val="00AA7B23"/>
    <w:rsid w:val="00AD33E7"/>
    <w:rsid w:val="00AF612D"/>
    <w:rsid w:val="00B0707D"/>
    <w:rsid w:val="00B24B29"/>
    <w:rsid w:val="00B26843"/>
    <w:rsid w:val="00B32E36"/>
    <w:rsid w:val="00B36C79"/>
    <w:rsid w:val="00B663DD"/>
    <w:rsid w:val="00BA04E0"/>
    <w:rsid w:val="00BA3EA6"/>
    <w:rsid w:val="00BB60F7"/>
    <w:rsid w:val="00BD5A40"/>
    <w:rsid w:val="00C029AD"/>
    <w:rsid w:val="00C569C7"/>
    <w:rsid w:val="00C73D73"/>
    <w:rsid w:val="00CB654F"/>
    <w:rsid w:val="00CC616F"/>
    <w:rsid w:val="00CE65F2"/>
    <w:rsid w:val="00CF08D4"/>
    <w:rsid w:val="00D00731"/>
    <w:rsid w:val="00D137EE"/>
    <w:rsid w:val="00D7046F"/>
    <w:rsid w:val="00D77901"/>
    <w:rsid w:val="00D9533A"/>
    <w:rsid w:val="00DC0D03"/>
    <w:rsid w:val="00DE5F32"/>
    <w:rsid w:val="00DE7CB4"/>
    <w:rsid w:val="00E02872"/>
    <w:rsid w:val="00E10942"/>
    <w:rsid w:val="00E24E42"/>
    <w:rsid w:val="00E35DE3"/>
    <w:rsid w:val="00E71FE9"/>
    <w:rsid w:val="00EC6CB2"/>
    <w:rsid w:val="00EE6CF7"/>
    <w:rsid w:val="00F17E92"/>
    <w:rsid w:val="00F3096C"/>
    <w:rsid w:val="00F76DA4"/>
    <w:rsid w:val="00FC067F"/>
    <w:rsid w:val="00FD3AF8"/>
    <w:rsid w:val="00FD4D55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0DEA6"/>
  <w15:chartTrackingRefBased/>
  <w15:docId w15:val="{E88E705E-A092-4717-8A6D-4603F994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1F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1F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71F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F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3Car">
    <w:name w:val="Texto independiente 3 Car"/>
    <w:link w:val="Textoindependiente3"/>
    <w:semiHidden/>
    <w:locked/>
    <w:rsid w:val="00E71FE9"/>
    <w:rPr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E71FE9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E71FE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E71FE9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CE65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4B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B29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3E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3E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3E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3E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3EF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1312-761D-45C5-B573-5C76CACB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1776</Words>
  <Characters>9774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Secretaria Gobierno</cp:lastModifiedBy>
  <cp:revision>4</cp:revision>
  <cp:lastPrinted>2025-06-12T18:48:00Z</cp:lastPrinted>
  <dcterms:created xsi:type="dcterms:W3CDTF">2025-07-01T18:45:00Z</dcterms:created>
  <dcterms:modified xsi:type="dcterms:W3CDTF">2025-07-03T14:32:00Z</dcterms:modified>
</cp:coreProperties>
</file>