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30E9FD" w14:textId="12635573" w:rsidR="009F691B" w:rsidRPr="00E434C4" w:rsidRDefault="000A415E" w:rsidP="0043551B">
      <w:pPr>
        <w:pStyle w:val="Textoindependiente3"/>
        <w:spacing w:after="0" w:line="360" w:lineRule="auto"/>
        <w:ind w:right="51"/>
        <w:jc w:val="both"/>
        <w:rPr>
          <w:sz w:val="24"/>
          <w:szCs w:val="24"/>
        </w:rPr>
      </w:pPr>
      <w:r w:rsidRPr="00E434C4">
        <w:rPr>
          <w:sz w:val="24"/>
          <w:szCs w:val="24"/>
          <w:lang w:eastAsia="zh-CN"/>
        </w:rPr>
        <w:t>LIC</w:t>
      </w:r>
      <w:r w:rsidRPr="00E434C4">
        <w:rPr>
          <w:sz w:val="24"/>
          <w:szCs w:val="24"/>
          <w:lang w:val="zh-CN" w:eastAsia="zh-CN"/>
        </w:rPr>
        <w:t xml:space="preserve">. </w:t>
      </w:r>
      <w:r w:rsidRPr="00E434C4">
        <w:rPr>
          <w:sz w:val="24"/>
          <w:szCs w:val="24"/>
          <w:lang w:eastAsia="zh-CN"/>
        </w:rPr>
        <w:t>LILIAN PÉREZ CASTILLO</w:t>
      </w:r>
      <w:r w:rsidRPr="00E434C4">
        <w:rPr>
          <w:sz w:val="24"/>
          <w:szCs w:val="24"/>
        </w:rPr>
        <w:t>, SECRETARIA JUDICIAL DEL TRIBUNAL SUPREMO POPULAR. ---------------------------------------------------------------------------</w:t>
      </w:r>
      <w:r w:rsidR="00353791" w:rsidRPr="00E434C4">
        <w:rPr>
          <w:sz w:val="24"/>
          <w:szCs w:val="24"/>
        </w:rPr>
        <w:t>----</w:t>
      </w:r>
      <w:r w:rsidR="00E434C4">
        <w:rPr>
          <w:sz w:val="24"/>
          <w:szCs w:val="24"/>
        </w:rPr>
        <w:t>-----------------------------</w:t>
      </w:r>
      <w:r w:rsidR="00366A1C">
        <w:rPr>
          <w:sz w:val="24"/>
          <w:szCs w:val="24"/>
        </w:rPr>
        <w:t>--</w:t>
      </w:r>
    </w:p>
    <w:p w14:paraId="6C8D4E99" w14:textId="77777777" w:rsidR="009F691B" w:rsidRPr="00E434C4" w:rsidRDefault="009F691B" w:rsidP="0043551B">
      <w:pPr>
        <w:pStyle w:val="Textoindependiente3"/>
        <w:spacing w:after="0" w:line="360" w:lineRule="auto"/>
        <w:ind w:left="851" w:right="51"/>
        <w:jc w:val="both"/>
        <w:rPr>
          <w:sz w:val="24"/>
          <w:szCs w:val="24"/>
        </w:rPr>
      </w:pPr>
    </w:p>
    <w:p w14:paraId="040D2C90" w14:textId="0FFBE747" w:rsidR="00EA27EA" w:rsidRPr="00E434C4" w:rsidRDefault="000A415E" w:rsidP="0043551B">
      <w:pPr>
        <w:spacing w:line="360" w:lineRule="auto"/>
        <w:ind w:left="851" w:right="51"/>
        <w:jc w:val="both"/>
      </w:pPr>
      <w:r w:rsidRPr="00E434C4">
        <w:rPr>
          <w:rFonts w:eastAsia="SimSun"/>
          <w:kern w:val="24"/>
          <w:lang w:eastAsia="en-US"/>
        </w:rPr>
        <w:t xml:space="preserve">CERTIFICO: </w:t>
      </w:r>
      <w:r w:rsidR="00F57DFC">
        <w:t>Q</w:t>
      </w:r>
      <w:r w:rsidR="00F57DFC" w:rsidRPr="007113D0">
        <w:t>ue el Consejo de Gobierno del Tribunal Supremo Popular</w:t>
      </w:r>
      <w:r w:rsidRPr="00E434C4">
        <w:rPr>
          <w:rFonts w:eastAsia="SimSun"/>
          <w:kern w:val="24"/>
          <w:lang w:eastAsia="en-US"/>
        </w:rPr>
        <w:t xml:space="preserve">, en sesión ordinaria celebrada el </w:t>
      </w:r>
      <w:r w:rsidR="00842CD5" w:rsidRPr="00E434C4">
        <w:rPr>
          <w:rFonts w:eastAsia="SimSun"/>
          <w:kern w:val="24"/>
          <w:lang w:eastAsia="en-US"/>
        </w:rPr>
        <w:t xml:space="preserve">18 de mayo de </w:t>
      </w:r>
      <w:r w:rsidR="00584F7A" w:rsidRPr="00E434C4">
        <w:rPr>
          <w:rFonts w:eastAsia="SimSun"/>
          <w:kern w:val="24"/>
          <w:lang w:eastAsia="en-US"/>
        </w:rPr>
        <w:t>2</w:t>
      </w:r>
      <w:r w:rsidRPr="00E434C4">
        <w:rPr>
          <w:rFonts w:eastAsia="SimSun"/>
          <w:kern w:val="24"/>
          <w:lang w:eastAsia="en-US"/>
        </w:rPr>
        <w:t>02</w:t>
      </w:r>
      <w:r w:rsidR="00584F7A" w:rsidRPr="00E434C4">
        <w:rPr>
          <w:rFonts w:eastAsia="SimSun"/>
          <w:kern w:val="24"/>
          <w:lang w:eastAsia="en-US"/>
        </w:rPr>
        <w:t>3</w:t>
      </w:r>
      <w:r w:rsidRPr="00E434C4">
        <w:rPr>
          <w:rFonts w:eastAsia="SimSun"/>
          <w:kern w:val="24"/>
          <w:lang w:eastAsia="en-US"/>
        </w:rPr>
        <w:t xml:space="preserve">, </w:t>
      </w:r>
      <w:r w:rsidR="00EA27EA" w:rsidRPr="00E434C4">
        <w:t xml:space="preserve">aprobó la instrucción que es del tenor </w:t>
      </w:r>
      <w:r w:rsidR="001A1073" w:rsidRPr="00E434C4">
        <w:t>siguiente: -----------</w:t>
      </w:r>
      <w:r w:rsidR="00F57DFC">
        <w:t>----</w:t>
      </w:r>
    </w:p>
    <w:p w14:paraId="623B2192" w14:textId="1183B70F" w:rsidR="00F20CF7" w:rsidRPr="00E434C4" w:rsidRDefault="00F20CF7" w:rsidP="0043551B">
      <w:pPr>
        <w:spacing w:line="360" w:lineRule="auto"/>
        <w:ind w:left="851" w:right="51"/>
        <w:jc w:val="both"/>
      </w:pPr>
    </w:p>
    <w:p w14:paraId="23610F06" w14:textId="6ED31D78" w:rsidR="00BD4F1A" w:rsidRPr="00E434C4" w:rsidRDefault="00EA27EA" w:rsidP="0043551B">
      <w:pPr>
        <w:spacing w:line="360" w:lineRule="auto"/>
        <w:ind w:left="851" w:right="51"/>
        <w:contextualSpacing/>
        <w:jc w:val="both"/>
        <w:textAlignment w:val="baseline"/>
      </w:pPr>
      <w:r w:rsidRPr="00E434C4">
        <w:t xml:space="preserve">POR CUANTO: </w:t>
      </w:r>
      <w:r w:rsidR="0024458A" w:rsidRPr="00E434C4">
        <w:t>El régimen de nulidades procesales, contemplado en el Título VI d</w:t>
      </w:r>
      <w:r w:rsidR="003257F5">
        <w:t>el Libro Primero de la Ley del proceso p</w:t>
      </w:r>
      <w:r w:rsidR="0024458A" w:rsidRPr="00E434C4">
        <w:t xml:space="preserve">enal, es un remedio procesal cuyo propósito es privar de efectos los actos </w:t>
      </w:r>
      <w:r w:rsidR="00524D37" w:rsidRPr="00E434C4">
        <w:t>viciados</w:t>
      </w:r>
      <w:r w:rsidR="0024458A" w:rsidRPr="00E434C4">
        <w:t xml:space="preserve"> ejecutados con infracción </w:t>
      </w:r>
      <w:r w:rsidR="00392BA4" w:rsidRPr="00E434C4">
        <w:t>trascendente</w:t>
      </w:r>
      <w:r w:rsidR="0024458A" w:rsidRPr="00E434C4">
        <w:t xml:space="preserve"> de derechos y garantías, así como la</w:t>
      </w:r>
      <w:r w:rsidR="003257F5">
        <w:t>s formalidades previstas en la l</w:t>
      </w:r>
      <w:r w:rsidR="0024458A" w:rsidRPr="00E434C4">
        <w:t xml:space="preserve">ey y </w:t>
      </w:r>
      <w:r w:rsidR="00D15E6C" w:rsidRPr="00E434C4">
        <w:t>en los tratados internacionales en vigor para la República de Cuba</w:t>
      </w:r>
      <w:r w:rsidR="0024458A" w:rsidRPr="00E434C4">
        <w:t xml:space="preserve">, que ocasionen perjuicios a los intervinientes en el </w:t>
      </w:r>
      <w:r w:rsidR="001A1073" w:rsidRPr="00E434C4">
        <w:t>proceso. -----------------------------</w:t>
      </w:r>
      <w:r w:rsidR="00D15E6C" w:rsidRPr="00E434C4">
        <w:t>----</w:t>
      </w:r>
      <w:r w:rsidR="0043551B">
        <w:t>--</w:t>
      </w:r>
    </w:p>
    <w:p w14:paraId="141A1A73" w14:textId="77777777" w:rsidR="00BD4F1A" w:rsidRPr="00E434C4" w:rsidRDefault="00BD4F1A" w:rsidP="0043551B">
      <w:pPr>
        <w:spacing w:line="360" w:lineRule="auto"/>
        <w:ind w:left="851" w:right="51"/>
        <w:jc w:val="both"/>
      </w:pPr>
    </w:p>
    <w:p w14:paraId="223875A2" w14:textId="25A545C2" w:rsidR="0055709B" w:rsidRPr="00E434C4" w:rsidRDefault="00BD4F1A" w:rsidP="0043551B">
      <w:pPr>
        <w:spacing w:line="360" w:lineRule="auto"/>
        <w:ind w:left="851" w:right="51"/>
        <w:contextualSpacing/>
        <w:jc w:val="both"/>
        <w:textAlignment w:val="baseline"/>
      </w:pPr>
      <w:r w:rsidRPr="00E434C4">
        <w:t xml:space="preserve">POR CUANTO: </w:t>
      </w:r>
      <w:r w:rsidR="0024458A" w:rsidRPr="00E434C4">
        <w:t>Esta instituc</w:t>
      </w:r>
      <w:r w:rsidR="0000380C" w:rsidRPr="00E434C4">
        <w:t>ión</w:t>
      </w:r>
      <w:r w:rsidR="0055709B" w:rsidRPr="00E434C4">
        <w:t xml:space="preserve"> </w:t>
      </w:r>
      <w:r w:rsidR="0000380C" w:rsidRPr="00E434C4">
        <w:t>conecta directamente con</w:t>
      </w:r>
      <w:r w:rsidR="0024458A" w:rsidRPr="00E434C4">
        <w:t xml:space="preserve"> la tutela </w:t>
      </w:r>
      <w:r w:rsidR="005F787A" w:rsidRPr="00E434C4">
        <w:t xml:space="preserve">judicial </w:t>
      </w:r>
      <w:r w:rsidR="0024458A" w:rsidRPr="00E434C4">
        <w:t>efectiva y el debido proceso penal</w:t>
      </w:r>
      <w:r w:rsidR="003257F5">
        <w:t>,</w:t>
      </w:r>
      <w:r w:rsidR="004E56BF" w:rsidRPr="00E434C4">
        <w:t xml:space="preserve"> reseñados en los artículos 92, 94 </w:t>
      </w:r>
      <w:r w:rsidR="0024458A" w:rsidRPr="00E434C4">
        <w:t>y 95 de la Constitución de la República</w:t>
      </w:r>
      <w:r w:rsidR="00626F65" w:rsidRPr="00E434C4">
        <w:t xml:space="preserve">, </w:t>
      </w:r>
      <w:r w:rsidR="005510A2" w:rsidRPr="00E434C4">
        <w:t xml:space="preserve">y aunque </w:t>
      </w:r>
      <w:r w:rsidR="0055709B" w:rsidRPr="00E434C4">
        <w:rPr>
          <w:strike/>
        </w:rPr>
        <w:t>t</w:t>
      </w:r>
      <w:r w:rsidR="003257F5">
        <w:t>iene su génesis en el Derecho c</w:t>
      </w:r>
      <w:r w:rsidR="0055709B" w:rsidRPr="00E434C4">
        <w:t xml:space="preserve">ivil, la </w:t>
      </w:r>
      <w:r w:rsidR="005510A2" w:rsidRPr="00E434C4">
        <w:t xml:space="preserve">propia </w:t>
      </w:r>
      <w:r w:rsidR="0055709B" w:rsidRPr="00E434C4">
        <w:t>naturaleza</w:t>
      </w:r>
      <w:r w:rsidR="00FA033D" w:rsidRPr="00E434C4">
        <w:t xml:space="preserve"> jurídica</w:t>
      </w:r>
      <w:r w:rsidR="003257F5">
        <w:t xml:space="preserve"> del D</w:t>
      </w:r>
      <w:r w:rsidR="0055709B" w:rsidRPr="00E434C4">
        <w:t>erecho procesal penal impide que se traslade de maner</w:t>
      </w:r>
      <w:r w:rsidR="005510A2" w:rsidRPr="00E434C4">
        <w:t>a mecánica a este ámbito, por</w:t>
      </w:r>
      <w:r w:rsidR="0055709B" w:rsidRPr="00E434C4">
        <w:t xml:space="preserve"> </w:t>
      </w:r>
      <w:r w:rsidR="005510A2" w:rsidRPr="00E434C4">
        <w:t>estar encaminad</w:t>
      </w:r>
      <w:r w:rsidR="003257F5">
        <w:t>a</w:t>
      </w:r>
      <w:r w:rsidRPr="00E434C4">
        <w:t xml:space="preserve"> a determinar la verdad material y la responsabilidad</w:t>
      </w:r>
      <w:r w:rsidR="003257F5">
        <w:t>,</w:t>
      </w:r>
      <w:r w:rsidRPr="00E434C4">
        <w:t xml:space="preserve"> o no</w:t>
      </w:r>
      <w:r w:rsidR="003257F5">
        <w:t>,</w:t>
      </w:r>
      <w:r w:rsidRPr="00E434C4">
        <w:t xml:space="preserve"> de los imputados y </w:t>
      </w:r>
      <w:r w:rsidR="001A1073" w:rsidRPr="00E434C4">
        <w:t>acusados. -------</w:t>
      </w:r>
      <w:r w:rsidR="005510A2" w:rsidRPr="00E434C4">
        <w:t>----</w:t>
      </w:r>
      <w:r w:rsidR="003257F5">
        <w:t>----------------</w:t>
      </w:r>
    </w:p>
    <w:p w14:paraId="6B0598D9" w14:textId="77777777" w:rsidR="0055709B" w:rsidRPr="00E434C4" w:rsidRDefault="0055709B" w:rsidP="0043551B">
      <w:pPr>
        <w:spacing w:line="360" w:lineRule="auto"/>
        <w:ind w:left="851" w:right="51"/>
        <w:jc w:val="both"/>
      </w:pPr>
      <w:r w:rsidRPr="00E434C4">
        <w:rPr>
          <w:rFonts w:eastAsia="SimSun"/>
          <w:kern w:val="24"/>
          <w:lang w:eastAsia="en-US"/>
        </w:rPr>
        <w:t xml:space="preserve">  </w:t>
      </w:r>
    </w:p>
    <w:p w14:paraId="43270370" w14:textId="4BFAE650" w:rsidR="002C3D39" w:rsidRPr="00E434C4" w:rsidRDefault="00EA27EA" w:rsidP="0043551B">
      <w:pPr>
        <w:spacing w:line="360" w:lineRule="auto"/>
        <w:ind w:left="851" w:right="51"/>
        <w:jc w:val="both"/>
      </w:pPr>
      <w:r w:rsidRPr="00E434C4">
        <w:t xml:space="preserve">POR CUANTO: Las experiencias obtenidas durante la vigencia de la Ley </w:t>
      </w:r>
      <w:r w:rsidR="0000380C" w:rsidRPr="00E434C4">
        <w:t>No</w:t>
      </w:r>
      <w:r w:rsidR="003257F5">
        <w:t>.</w:t>
      </w:r>
      <w:r w:rsidR="0000380C" w:rsidRPr="00E434C4">
        <w:t xml:space="preserve"> 143 de 202</w:t>
      </w:r>
      <w:r w:rsidR="004E56BF" w:rsidRPr="00E434C4">
        <w:t>1</w:t>
      </w:r>
      <w:r w:rsidR="003257F5">
        <w:t xml:space="preserve"> </w:t>
      </w:r>
      <w:r w:rsidRPr="00E434C4">
        <w:t xml:space="preserve">evidencian </w:t>
      </w:r>
      <w:r w:rsidR="005510A2" w:rsidRPr="00E434C4">
        <w:t>falta de uniformidad</w:t>
      </w:r>
      <w:r w:rsidRPr="00E434C4">
        <w:t xml:space="preserve"> en la práctica judicial en </w:t>
      </w:r>
      <w:r w:rsidR="003257F5">
        <w:t>los pronunciamientos relacionados con</w:t>
      </w:r>
      <w:r w:rsidRPr="00E434C4">
        <w:t xml:space="preserve"> la actividad procesal defectuosa, lo que impone la necesidad de formular indicaciones que garanticen la </w:t>
      </w:r>
      <w:r w:rsidR="00FA033D" w:rsidRPr="00E434C4">
        <w:t xml:space="preserve">actuación coherente </w:t>
      </w:r>
      <w:r w:rsidRPr="00E434C4">
        <w:t xml:space="preserve">por parte de los </w:t>
      </w:r>
      <w:r w:rsidR="004D4304" w:rsidRPr="00E434C4">
        <w:t>sujetos que intervienen en el proceso penal</w:t>
      </w:r>
      <w:r w:rsidRPr="00E434C4">
        <w:t xml:space="preserve">, a los efectos de </w:t>
      </w:r>
      <w:r w:rsidR="00626F65" w:rsidRPr="00E434C4">
        <w:t>la adecuada garantía de</w:t>
      </w:r>
      <w:r w:rsidRPr="00E434C4">
        <w:t xml:space="preserve"> los derechos constitucionales</w:t>
      </w:r>
      <w:r w:rsidR="001A1073" w:rsidRPr="00E434C4">
        <w:t>. ------------------</w:t>
      </w:r>
      <w:r w:rsidR="008B4651" w:rsidRPr="00E434C4">
        <w:t>--------------</w:t>
      </w:r>
    </w:p>
    <w:p w14:paraId="6AD7A6CD" w14:textId="77777777" w:rsidR="00F20CF7" w:rsidRPr="00E434C4" w:rsidRDefault="00F20CF7" w:rsidP="0043551B">
      <w:pPr>
        <w:spacing w:line="360" w:lineRule="auto"/>
        <w:ind w:left="851" w:right="51"/>
        <w:jc w:val="both"/>
      </w:pPr>
    </w:p>
    <w:p w14:paraId="75FD962E" w14:textId="2C02C3D0" w:rsidR="00D55058" w:rsidRPr="00E434C4" w:rsidRDefault="00353791" w:rsidP="0043551B">
      <w:pPr>
        <w:spacing w:line="360" w:lineRule="auto"/>
        <w:ind w:left="851" w:right="51"/>
        <w:jc w:val="both"/>
        <w:rPr>
          <w:lang w:eastAsia="en-US"/>
        </w:rPr>
      </w:pPr>
      <w:r w:rsidRPr="00E434C4">
        <w:rPr>
          <w:lang w:eastAsia="en-US"/>
        </w:rPr>
        <w:t>POR CUANTO: El proyecto de instrucción se circuló a la Fiscalía General de la República, la Organización Nacional de Bufetes Colectivos, la Facultad de Derecho de la Universidad de La Habana, los ministerios del Interior y Justicia, y a los órganos de</w:t>
      </w:r>
      <w:r w:rsidR="003257F5">
        <w:rPr>
          <w:lang w:eastAsia="en-US"/>
        </w:rPr>
        <w:t>l Sistema de T</w:t>
      </w:r>
      <w:r w:rsidRPr="00E434C4">
        <w:rPr>
          <w:lang w:eastAsia="en-US"/>
        </w:rPr>
        <w:t xml:space="preserve">ribunales, cuyos representantes, con sus criterios, posibilitaron mejorar la redacción y uniformidad en el </w:t>
      </w:r>
      <w:r w:rsidR="008B4651" w:rsidRPr="00E434C4">
        <w:rPr>
          <w:lang w:eastAsia="en-US"/>
        </w:rPr>
        <w:t xml:space="preserve">tratamiento </w:t>
      </w:r>
      <w:r w:rsidRPr="00E434C4">
        <w:rPr>
          <w:lang w:eastAsia="en-US"/>
        </w:rPr>
        <w:t>de esta institución en el proceso penal. --------------------</w:t>
      </w:r>
      <w:r w:rsidR="00842CD5" w:rsidRPr="00E434C4">
        <w:rPr>
          <w:lang w:eastAsia="en-US"/>
        </w:rPr>
        <w:t>----------</w:t>
      </w:r>
      <w:r w:rsidR="008B4651" w:rsidRPr="00E434C4">
        <w:rPr>
          <w:lang w:eastAsia="en-US"/>
        </w:rPr>
        <w:t>----------------------</w:t>
      </w:r>
      <w:r w:rsidR="0043551B">
        <w:rPr>
          <w:lang w:eastAsia="en-US"/>
        </w:rPr>
        <w:t>-</w:t>
      </w:r>
    </w:p>
    <w:p w14:paraId="68BAF9DA" w14:textId="77777777" w:rsidR="008B4651" w:rsidRPr="00E434C4" w:rsidRDefault="008B4651" w:rsidP="0043551B">
      <w:pPr>
        <w:spacing w:line="360" w:lineRule="auto"/>
        <w:ind w:left="851" w:right="51"/>
        <w:jc w:val="both"/>
      </w:pPr>
    </w:p>
    <w:p w14:paraId="2AF7FE4F" w14:textId="1D6C3757" w:rsidR="004529D7" w:rsidRDefault="00F57DFC" w:rsidP="0043551B">
      <w:pPr>
        <w:spacing w:line="360" w:lineRule="auto"/>
        <w:ind w:left="851" w:right="51"/>
        <w:jc w:val="both"/>
      </w:pPr>
      <w:r w:rsidRPr="00F57DFC">
        <w:t>POR TANTO: En uso de las facultades que le están conferidas, en los artículos 148, tercer párrafo, de la Constitución de la República, y 29, apartado uno, inciso h), de la Ley No. 140, de 28 de octubre de 2021, “De los tribunales de justicia”, el Consejo de Gobierno del Tribunal Supremo Popular dicta la siguiente: ----------------------------------------------------------------------</w:t>
      </w:r>
    </w:p>
    <w:p w14:paraId="5B93C86A" w14:textId="77777777" w:rsidR="00F57DFC" w:rsidRPr="00E434C4" w:rsidRDefault="00F57DFC" w:rsidP="0043551B">
      <w:pPr>
        <w:spacing w:line="360" w:lineRule="auto"/>
        <w:ind w:left="851" w:right="51"/>
        <w:jc w:val="both"/>
      </w:pPr>
    </w:p>
    <w:p w14:paraId="4F02E0DA" w14:textId="5CEEB899" w:rsidR="00CF74D8" w:rsidRPr="00E434C4" w:rsidRDefault="0060248B" w:rsidP="0043551B">
      <w:pPr>
        <w:spacing w:line="360" w:lineRule="auto"/>
        <w:ind w:left="851" w:right="51"/>
        <w:jc w:val="center"/>
        <w:rPr>
          <w:rFonts w:eastAsia="SimSun"/>
          <w:kern w:val="24"/>
          <w:lang w:eastAsia="en-US"/>
        </w:rPr>
      </w:pPr>
      <w:r w:rsidRPr="00E434C4">
        <w:rPr>
          <w:rFonts w:eastAsia="SimSun"/>
          <w:kern w:val="24"/>
          <w:lang w:eastAsia="en-US"/>
        </w:rPr>
        <w:t xml:space="preserve">INSTRUCCIÓN </w:t>
      </w:r>
      <w:r w:rsidR="000A415E" w:rsidRPr="00E434C4">
        <w:rPr>
          <w:rFonts w:eastAsia="SimSun"/>
          <w:kern w:val="24"/>
          <w:lang w:eastAsia="en-US"/>
        </w:rPr>
        <w:t>No</w:t>
      </w:r>
      <w:r w:rsidR="00E434C4">
        <w:rPr>
          <w:rFonts w:eastAsia="SimSun"/>
          <w:kern w:val="24"/>
          <w:lang w:eastAsia="en-US"/>
        </w:rPr>
        <w:t>. 281</w:t>
      </w:r>
    </w:p>
    <w:p w14:paraId="4E5E8A8F" w14:textId="77777777" w:rsidR="00353791" w:rsidRPr="00E434C4" w:rsidRDefault="00353791" w:rsidP="0043551B">
      <w:pPr>
        <w:spacing w:line="360" w:lineRule="auto"/>
        <w:ind w:left="851" w:right="51"/>
        <w:jc w:val="center"/>
        <w:rPr>
          <w:rFonts w:eastAsia="SimSun"/>
          <w:kern w:val="24"/>
          <w:lang w:eastAsia="en-US"/>
        </w:rPr>
      </w:pPr>
    </w:p>
    <w:p w14:paraId="4D4603E1" w14:textId="76FFB3DD" w:rsidR="001B247C" w:rsidRPr="00E434C4" w:rsidRDefault="00FA033D" w:rsidP="0043551B">
      <w:pPr>
        <w:spacing w:line="360" w:lineRule="auto"/>
        <w:ind w:left="851" w:right="51"/>
        <w:jc w:val="both"/>
      </w:pPr>
      <w:r w:rsidRPr="00E434C4">
        <w:t>PRIMERO:</w:t>
      </w:r>
      <w:r w:rsidR="00BD4F1A" w:rsidRPr="00E434C4">
        <w:t xml:space="preserve"> </w:t>
      </w:r>
      <w:r w:rsidR="00BD4F1A" w:rsidRPr="00E434C4">
        <w:rPr>
          <w:color w:val="000000" w:themeColor="text1"/>
        </w:rPr>
        <w:t>La</w:t>
      </w:r>
      <w:r w:rsidR="00CF74D8" w:rsidRPr="00E434C4">
        <w:rPr>
          <w:color w:val="000000" w:themeColor="text1"/>
        </w:rPr>
        <w:t xml:space="preserve"> ley distingue las nulidades por la función del acto que se vulnera</w:t>
      </w:r>
      <w:r w:rsidR="001B247C" w:rsidRPr="00E434C4">
        <w:rPr>
          <w:color w:val="000000" w:themeColor="text1"/>
        </w:rPr>
        <w:t>;</w:t>
      </w:r>
      <w:r w:rsidR="00CF74D8" w:rsidRPr="00E434C4">
        <w:rPr>
          <w:color w:val="000000" w:themeColor="text1"/>
        </w:rPr>
        <w:t xml:space="preserve"> </w:t>
      </w:r>
      <w:r w:rsidR="004B711F" w:rsidRPr="00E434C4">
        <w:rPr>
          <w:color w:val="000000" w:themeColor="text1"/>
        </w:rPr>
        <w:t xml:space="preserve">cuando </w:t>
      </w:r>
      <w:r w:rsidR="00CF74D8" w:rsidRPr="00E434C4">
        <w:rPr>
          <w:color w:val="000000" w:themeColor="text1"/>
        </w:rPr>
        <w:t xml:space="preserve">afecta un derecho fundamental o una garantía esencial, </w:t>
      </w:r>
      <w:r w:rsidR="004B711F" w:rsidRPr="00E434C4">
        <w:rPr>
          <w:color w:val="000000" w:themeColor="text1"/>
        </w:rPr>
        <w:t xml:space="preserve">se considera que </w:t>
      </w:r>
      <w:r w:rsidR="001B247C" w:rsidRPr="00E434C4">
        <w:rPr>
          <w:color w:val="000000" w:themeColor="text1"/>
        </w:rPr>
        <w:t>la nulida</w:t>
      </w:r>
      <w:r w:rsidR="001B247C" w:rsidRPr="00E434C4">
        <w:t>d es absoluta</w:t>
      </w:r>
      <w:r w:rsidR="00DC2FD6" w:rsidRPr="00E434C4">
        <w:t>,</w:t>
      </w:r>
      <w:r w:rsidR="001B247C" w:rsidRPr="00E434C4">
        <w:t xml:space="preserve"> conforme prevé el </w:t>
      </w:r>
      <w:r w:rsidR="00CF74D8" w:rsidRPr="00E434C4">
        <w:t>Artículo 59</w:t>
      </w:r>
      <w:r w:rsidR="003257F5">
        <w:t xml:space="preserve"> de la Ley del proceso p</w:t>
      </w:r>
      <w:r w:rsidRPr="00E434C4">
        <w:t>enal, con independencia de que proceda su repetición</w:t>
      </w:r>
      <w:r w:rsidR="003257F5" w:rsidRPr="003257F5">
        <w:t xml:space="preserve"> </w:t>
      </w:r>
      <w:r w:rsidR="003257F5" w:rsidRPr="00E434C4">
        <w:t>o no</w:t>
      </w:r>
      <w:r w:rsidR="001B247C" w:rsidRPr="00E434C4">
        <w:t>;</w:t>
      </w:r>
      <w:r w:rsidR="001B247C" w:rsidRPr="00E434C4">
        <w:t xml:space="preserve"> y</w:t>
      </w:r>
      <w:r w:rsidR="003257F5">
        <w:t>,</w:t>
      </w:r>
      <w:r w:rsidR="001B247C" w:rsidRPr="00E434C4">
        <w:t xml:space="preserve"> de acuerdo </w:t>
      </w:r>
      <w:r w:rsidR="003257F5">
        <w:t>con el</w:t>
      </w:r>
      <w:r w:rsidR="001B247C" w:rsidRPr="00E434C4">
        <w:t xml:space="preserve"> Artículo 61 de la ley procesal, produce como consecuencia la ineficacia total del acto anulad</w:t>
      </w:r>
      <w:r w:rsidR="001065DF" w:rsidRPr="00E434C4">
        <w:t>o</w:t>
      </w:r>
      <w:r w:rsidR="001B247C" w:rsidRPr="00E434C4">
        <w:t>.</w:t>
      </w:r>
      <w:r w:rsidR="00E434C4">
        <w:t xml:space="preserve"> -------------------------------------------------------</w:t>
      </w:r>
    </w:p>
    <w:p w14:paraId="7F4FB596" w14:textId="77777777" w:rsidR="001B247C" w:rsidRPr="00E434C4" w:rsidRDefault="001B247C" w:rsidP="0043551B">
      <w:pPr>
        <w:spacing w:line="360" w:lineRule="auto"/>
        <w:ind w:left="851" w:right="51"/>
        <w:jc w:val="both"/>
      </w:pPr>
    </w:p>
    <w:p w14:paraId="4186F655" w14:textId="45BC2915" w:rsidR="00E434C4" w:rsidRPr="00E434C4" w:rsidRDefault="001B247C" w:rsidP="0043551B">
      <w:pPr>
        <w:spacing w:line="360" w:lineRule="auto"/>
        <w:ind w:left="851" w:right="51"/>
        <w:jc w:val="both"/>
      </w:pPr>
      <w:r w:rsidRPr="00E434C4">
        <w:t>S</w:t>
      </w:r>
      <w:r w:rsidR="00CF74D8" w:rsidRPr="00E434C4">
        <w:t>i se trata de la violación de una formalidad expresamente regulada en la ley procesal, que produce efectos perjudiciales para los intereses de las partes</w:t>
      </w:r>
      <w:r w:rsidRPr="00E434C4">
        <w:t xml:space="preserve">, la nulidad es relativa, en virtud del </w:t>
      </w:r>
      <w:r w:rsidR="00CF74D8" w:rsidRPr="00E434C4">
        <w:t>Artículo 62</w:t>
      </w:r>
      <w:r w:rsidR="00FA033D" w:rsidRPr="00E434C4">
        <w:t xml:space="preserve"> de la norma antes mencionada</w:t>
      </w:r>
      <w:r w:rsidRPr="00E434C4">
        <w:t>, lo que determina la ineficacia del acto defectuoso y</w:t>
      </w:r>
      <w:r w:rsidR="003257F5">
        <w:t>,</w:t>
      </w:r>
      <w:r w:rsidRPr="00E434C4">
        <w:t xml:space="preserve"> de no ser posible su repetición, se declara nulo, como establece el apartado segundo del propio precepto.</w:t>
      </w:r>
      <w:r w:rsidR="00E434C4">
        <w:t xml:space="preserve"> ------------------------------------------------------------------------------</w:t>
      </w:r>
      <w:r w:rsidR="0043551B">
        <w:t>-----------</w:t>
      </w:r>
      <w:r w:rsidR="003257F5">
        <w:t>-------------</w:t>
      </w:r>
    </w:p>
    <w:p w14:paraId="63CB1E87" w14:textId="77777777" w:rsidR="007F7F82" w:rsidRPr="00E434C4" w:rsidRDefault="007F7F82" w:rsidP="0043551B">
      <w:pPr>
        <w:spacing w:line="360" w:lineRule="auto"/>
        <w:ind w:left="851" w:right="51"/>
        <w:jc w:val="both"/>
      </w:pPr>
    </w:p>
    <w:p w14:paraId="42D1AE99" w14:textId="28ACDCED" w:rsidR="00CF74D8" w:rsidRPr="00E434C4" w:rsidRDefault="00FA033D" w:rsidP="0043551B">
      <w:pPr>
        <w:spacing w:line="360" w:lineRule="auto"/>
        <w:ind w:left="851" w:right="51"/>
        <w:jc w:val="both"/>
      </w:pPr>
      <w:r w:rsidRPr="00E434C4">
        <w:t>SEGUNDO:</w:t>
      </w:r>
      <w:r w:rsidR="00CF74D8" w:rsidRPr="00E434C4">
        <w:t xml:space="preserve"> </w:t>
      </w:r>
      <w:r w:rsidR="00C821A9">
        <w:t>C</w:t>
      </w:r>
      <w:r w:rsidRPr="00E434C4">
        <w:t>omo principios operativos de la actividad judi</w:t>
      </w:r>
      <w:r w:rsidR="009730BE" w:rsidRPr="00E434C4">
        <w:t>cial defectuosa</w:t>
      </w:r>
      <w:r w:rsidR="00C821A9">
        <w:t>,</w:t>
      </w:r>
      <w:r w:rsidR="00C821A9" w:rsidRPr="00C821A9">
        <w:t xml:space="preserve"> </w:t>
      </w:r>
      <w:r w:rsidR="00C821A9">
        <w:t>s</w:t>
      </w:r>
      <w:r w:rsidR="00C821A9" w:rsidRPr="00E434C4">
        <w:t>e establecen</w:t>
      </w:r>
      <w:r w:rsidR="009730BE" w:rsidRPr="00E434C4">
        <w:t xml:space="preserve"> </w:t>
      </w:r>
      <w:r w:rsidR="009730BE" w:rsidRPr="00E434C4">
        <w:t>el de trascendencia</w:t>
      </w:r>
      <w:r w:rsidRPr="00E434C4">
        <w:t xml:space="preserve"> y de conservación, en virtud del primero</w:t>
      </w:r>
      <w:r w:rsidR="00C821A9">
        <w:t>,</w:t>
      </w:r>
      <w:r w:rsidRPr="00E434C4">
        <w:t xml:space="preserve"> de acuerdo </w:t>
      </w:r>
      <w:r w:rsidR="00C821A9">
        <w:t>con</w:t>
      </w:r>
      <w:r w:rsidRPr="00E434C4">
        <w:t xml:space="preserve"> lo regulado en los artículos 58</w:t>
      </w:r>
      <w:r w:rsidR="00EC0DEE" w:rsidRPr="00E434C4">
        <w:t>, apartado 1</w:t>
      </w:r>
      <w:r w:rsidR="00C821A9">
        <w:t>,</w:t>
      </w:r>
      <w:r w:rsidR="00EC0DEE" w:rsidRPr="00E434C4">
        <w:t xml:space="preserve"> y 62, apartado 1</w:t>
      </w:r>
      <w:r w:rsidRPr="00E434C4">
        <w:t xml:space="preserve">, de la ley procesal, para su promoción, debe dejarse constancia del perjuicio o desventaja procesal que ocasione a quien inste su ineficacia. </w:t>
      </w:r>
      <w:r w:rsidR="00CF74D8" w:rsidRPr="00E434C4">
        <w:t xml:space="preserve">Respecto al segundo, </w:t>
      </w:r>
      <w:r w:rsidR="00EC0DEE" w:rsidRPr="00E434C4">
        <w:t xml:space="preserve">previsto en el Artículo 62, apartado </w:t>
      </w:r>
      <w:r w:rsidR="00C821A9">
        <w:t>2, de la l</w:t>
      </w:r>
      <w:r w:rsidRPr="00E434C4">
        <w:t xml:space="preserve">ey, </w:t>
      </w:r>
      <w:r w:rsidR="00CF74D8" w:rsidRPr="00E434C4">
        <w:t xml:space="preserve">opera </w:t>
      </w:r>
      <w:r w:rsidRPr="00E434C4">
        <w:t xml:space="preserve">preferentemente </w:t>
      </w:r>
      <w:r w:rsidR="00CF74D8" w:rsidRPr="00E434C4">
        <w:t>ante el incumpl</w:t>
      </w:r>
      <w:r w:rsidR="00C821A9">
        <w:t>imiento de formalidades legales;</w:t>
      </w:r>
      <w:r w:rsidR="00CF74D8" w:rsidRPr="00E434C4">
        <w:t xml:space="preserve"> de ahí que la subsanación del acto no </w:t>
      </w:r>
      <w:r w:rsidR="009E2A6E" w:rsidRPr="00E434C4">
        <w:t>debe</w:t>
      </w:r>
      <w:r w:rsidR="00CF74D8" w:rsidRPr="00E434C4">
        <w:t xml:space="preserve"> implicar su </w:t>
      </w:r>
      <w:r w:rsidR="008D7178" w:rsidRPr="00E434C4">
        <w:t>retroacción</w:t>
      </w:r>
      <w:r w:rsidR="00CF74D8" w:rsidRPr="00E434C4">
        <w:t xml:space="preserve"> a trámites </w:t>
      </w:r>
      <w:r w:rsidR="009E2A6E" w:rsidRPr="00E434C4">
        <w:t xml:space="preserve">ya </w:t>
      </w:r>
      <w:r w:rsidR="00C821A9">
        <w:t>preclui</w:t>
      </w:r>
      <w:r w:rsidR="009709CB" w:rsidRPr="00E434C4">
        <w:t>dos</w:t>
      </w:r>
      <w:r w:rsidR="0043551B">
        <w:t>.</w:t>
      </w:r>
      <w:r w:rsidR="009730BE" w:rsidRPr="00E434C4">
        <w:t xml:space="preserve"> ----------------------------------</w:t>
      </w:r>
      <w:r w:rsidR="00E434C4">
        <w:t>--------------------------------</w:t>
      </w:r>
      <w:r w:rsidR="0043551B">
        <w:t>----</w:t>
      </w:r>
    </w:p>
    <w:p w14:paraId="596A7D2A" w14:textId="188F7812" w:rsidR="00CF74D8" w:rsidRPr="00E434C4" w:rsidRDefault="009E2A6E" w:rsidP="0043551B">
      <w:pPr>
        <w:spacing w:line="360" w:lineRule="auto"/>
        <w:ind w:left="851" w:right="51"/>
        <w:jc w:val="both"/>
        <w:rPr>
          <w:color w:val="FF0000"/>
        </w:rPr>
      </w:pPr>
      <w:r w:rsidRPr="00E434C4">
        <w:rPr>
          <w:i/>
          <w:color w:val="FF0000"/>
        </w:rPr>
        <w:t xml:space="preserve"> </w:t>
      </w:r>
    </w:p>
    <w:p w14:paraId="66DE775F" w14:textId="55839932" w:rsidR="008D7178" w:rsidRPr="00E434C4" w:rsidRDefault="008D7178" w:rsidP="0043551B">
      <w:pPr>
        <w:spacing w:line="360" w:lineRule="auto"/>
        <w:ind w:left="851" w:right="51"/>
        <w:jc w:val="both"/>
      </w:pPr>
      <w:r w:rsidRPr="00E434C4">
        <w:lastRenderedPageBreak/>
        <w:t>TERCERO: En el caso de las nulidades absolutas, e</w:t>
      </w:r>
      <w:r w:rsidR="00EB39E9" w:rsidRPr="00E434C4">
        <w:t xml:space="preserve">s indispensable que </w:t>
      </w:r>
      <w:r w:rsidRPr="00E434C4">
        <w:t>la parte interesada señale</w:t>
      </w:r>
      <w:r w:rsidR="00D9237D">
        <w:t>,</w:t>
      </w:r>
      <w:r w:rsidRPr="00E434C4">
        <w:t xml:space="preserve"> expresamente</w:t>
      </w:r>
      <w:r w:rsidR="00D9237D">
        <w:t>,</w:t>
      </w:r>
      <w:r w:rsidRPr="00E434C4">
        <w:t xml:space="preserve"> en su escrito la norma que fue vulnerada</w:t>
      </w:r>
      <w:r w:rsidR="00EB39E9" w:rsidRPr="00E434C4">
        <w:t>, haciendo referencia a la violación de derechos y garantías que afecten los principios y valores de la Constitución de la República</w:t>
      </w:r>
      <w:r w:rsidR="00D9237D">
        <w:t xml:space="preserve"> o los preceptos de la Ley del proceso p</w:t>
      </w:r>
      <w:r w:rsidR="00EB39E9" w:rsidRPr="00E434C4">
        <w:t xml:space="preserve">enal que desarrollen </w:t>
      </w:r>
      <w:r w:rsidRPr="00E434C4">
        <w:t>esos</w:t>
      </w:r>
      <w:r w:rsidR="00EB39E9" w:rsidRPr="00E434C4">
        <w:t xml:space="preserve"> derechos y garantías del debido proceso, o lo establecido en los tratados internacionales en vigor para la República de Cuba. </w:t>
      </w:r>
      <w:r w:rsidR="00E434C4">
        <w:t>---</w:t>
      </w:r>
      <w:r w:rsidR="0043551B">
        <w:t xml:space="preserve"> </w:t>
      </w:r>
    </w:p>
    <w:p w14:paraId="312A8F83" w14:textId="48D05FF8" w:rsidR="008D7178" w:rsidRPr="00E434C4" w:rsidRDefault="008D7178" w:rsidP="0043551B">
      <w:pPr>
        <w:spacing w:line="360" w:lineRule="auto"/>
        <w:ind w:left="851" w:right="51"/>
        <w:jc w:val="both"/>
      </w:pPr>
    </w:p>
    <w:p w14:paraId="49FEA258" w14:textId="26D53BAF" w:rsidR="008D7178" w:rsidRPr="00E434C4" w:rsidRDefault="008D7178" w:rsidP="0043551B">
      <w:pPr>
        <w:spacing w:line="360" w:lineRule="auto"/>
        <w:ind w:left="851" w:right="51"/>
        <w:jc w:val="both"/>
      </w:pPr>
      <w:r w:rsidRPr="00E434C4">
        <w:t>Ante la inobservancia de lo señalado en el párrafo anterior, la autoridad correspondiente según la fase del proceso, instruye a la parte que alega la causal de nulidad absoluta, para que subsane la falta en el escrito promocional en</w:t>
      </w:r>
      <w:r w:rsidR="00D9237D">
        <w:t xml:space="preserve"> el plazo de dos días; en</w:t>
      </w:r>
      <w:r w:rsidRPr="00E434C4">
        <w:t xml:space="preserve"> caso contrario</w:t>
      </w:r>
      <w:r w:rsidR="00D9237D">
        <w:t xml:space="preserve">, se rechaza de plano. </w:t>
      </w:r>
    </w:p>
    <w:p w14:paraId="49C3816E" w14:textId="46BBB067" w:rsidR="008D7178" w:rsidRPr="00E434C4" w:rsidRDefault="008D7178" w:rsidP="0043551B">
      <w:pPr>
        <w:spacing w:line="360" w:lineRule="auto"/>
        <w:ind w:left="851" w:right="51"/>
        <w:jc w:val="both"/>
      </w:pPr>
    </w:p>
    <w:p w14:paraId="65566AFA" w14:textId="627D6778" w:rsidR="008D7178" w:rsidRPr="00E434C4" w:rsidRDefault="008D7178" w:rsidP="0043551B">
      <w:pPr>
        <w:spacing w:line="360" w:lineRule="auto"/>
        <w:ind w:left="851" w:right="51"/>
        <w:jc w:val="both"/>
      </w:pPr>
      <w:r w:rsidRPr="00E434C4">
        <w:t xml:space="preserve">CUARTO: </w:t>
      </w:r>
      <w:r w:rsidR="00EB39E9" w:rsidRPr="00E434C4">
        <w:t xml:space="preserve">En cuanto </w:t>
      </w:r>
      <w:r w:rsidRPr="00E434C4">
        <w:t xml:space="preserve">a </w:t>
      </w:r>
      <w:r w:rsidR="00EB39E9" w:rsidRPr="00E434C4">
        <w:t xml:space="preserve">las nulidades relativas, basta </w:t>
      </w:r>
      <w:r w:rsidR="004B711F" w:rsidRPr="00E434C4">
        <w:t xml:space="preserve">con </w:t>
      </w:r>
      <w:r w:rsidR="00EB39E9" w:rsidRPr="00E434C4">
        <w:t xml:space="preserve">señalar </w:t>
      </w:r>
      <w:r w:rsidR="009364CF">
        <w:t>en el escrito de solicitud</w:t>
      </w:r>
      <w:r w:rsidRPr="00E434C4">
        <w:t xml:space="preserve"> </w:t>
      </w:r>
      <w:r w:rsidR="00EB39E9" w:rsidRPr="00E434C4">
        <w:t xml:space="preserve">la formalidad legal quebrantada y el perjuicio que le ocasiona a la parte que reclama la vulneración de aquel. </w:t>
      </w:r>
      <w:r w:rsidR="00E434C4">
        <w:t>------------------------------------------------------------------------------------------------------</w:t>
      </w:r>
      <w:r w:rsidR="0043551B">
        <w:t>-</w:t>
      </w:r>
    </w:p>
    <w:p w14:paraId="6A149049" w14:textId="77777777" w:rsidR="008D7178" w:rsidRPr="00E434C4" w:rsidRDefault="008D7178" w:rsidP="0043551B">
      <w:pPr>
        <w:spacing w:line="360" w:lineRule="auto"/>
        <w:ind w:left="851" w:right="51"/>
        <w:jc w:val="both"/>
      </w:pPr>
    </w:p>
    <w:p w14:paraId="27AEAE63" w14:textId="5CAEE20E" w:rsidR="00544678" w:rsidRPr="00E434C4" w:rsidRDefault="00162E2E" w:rsidP="0043551B">
      <w:pPr>
        <w:spacing w:line="360" w:lineRule="auto"/>
        <w:ind w:left="851" w:right="51"/>
        <w:jc w:val="both"/>
        <w:rPr>
          <w:color w:val="000000" w:themeColor="text1"/>
        </w:rPr>
      </w:pPr>
      <w:r w:rsidRPr="00E434C4">
        <w:t xml:space="preserve">QUINTO: </w:t>
      </w:r>
      <w:r w:rsidR="00544678" w:rsidRPr="00E434C4">
        <w:rPr>
          <w:color w:val="000000" w:themeColor="text1"/>
        </w:rPr>
        <w:t>La autoridad que esté conociendo del asunto determina la repetición, la rectificación o el cumplimiento de la conducta omitida del act</w:t>
      </w:r>
      <w:r w:rsidR="009364CF">
        <w:rPr>
          <w:color w:val="000000" w:themeColor="text1"/>
        </w:rPr>
        <w:t>o defectuoso, según corresponda,</w:t>
      </w:r>
      <w:r w:rsidR="00544678" w:rsidRPr="00E434C4">
        <w:rPr>
          <w:color w:val="000000" w:themeColor="text1"/>
        </w:rPr>
        <w:t xml:space="preserve"> sea por nulidad absoluta o relativa, en dependencia de la entidad </w:t>
      </w:r>
      <w:r w:rsidR="009364CF">
        <w:rPr>
          <w:color w:val="000000" w:themeColor="text1"/>
        </w:rPr>
        <w:t>del vicio y el momento procesal,</w:t>
      </w:r>
      <w:r w:rsidR="00E91A09" w:rsidRPr="00E434C4">
        <w:rPr>
          <w:color w:val="000000" w:themeColor="text1"/>
        </w:rPr>
        <w:t xml:space="preserve"> salvo que se trate de actos que comprometan la</w:t>
      </w:r>
      <w:r w:rsidR="00C5767C" w:rsidRPr="00E434C4">
        <w:rPr>
          <w:color w:val="000000" w:themeColor="text1"/>
        </w:rPr>
        <w:t xml:space="preserve"> relevancia probatoria que</w:t>
      </w:r>
      <w:r w:rsidR="009364CF">
        <w:rPr>
          <w:color w:val="000000" w:themeColor="text1"/>
        </w:rPr>
        <w:t>,</w:t>
      </w:r>
      <w:r w:rsidR="00C5767C" w:rsidRPr="00E434C4">
        <w:rPr>
          <w:color w:val="000000" w:themeColor="text1"/>
        </w:rPr>
        <w:t xml:space="preserve"> en ningún caso</w:t>
      </w:r>
      <w:r w:rsidR="009364CF">
        <w:rPr>
          <w:color w:val="000000" w:themeColor="text1"/>
        </w:rPr>
        <w:t>,</w:t>
      </w:r>
      <w:r w:rsidR="00C5767C" w:rsidRPr="00E434C4">
        <w:rPr>
          <w:color w:val="000000" w:themeColor="text1"/>
        </w:rPr>
        <w:t xml:space="preserve"> serán susceptibles de repetición.</w:t>
      </w:r>
      <w:r w:rsidR="00544678" w:rsidRPr="00E434C4">
        <w:rPr>
          <w:color w:val="000000" w:themeColor="text1"/>
        </w:rPr>
        <w:t xml:space="preserve"> </w:t>
      </w:r>
      <w:r w:rsidR="00E434C4">
        <w:rPr>
          <w:color w:val="000000" w:themeColor="text1"/>
        </w:rPr>
        <w:t>---------------------------------------------------------------------------------</w:t>
      </w:r>
      <w:r w:rsidR="0043551B">
        <w:rPr>
          <w:color w:val="000000" w:themeColor="text1"/>
        </w:rPr>
        <w:t>-</w:t>
      </w:r>
    </w:p>
    <w:p w14:paraId="14997FB8" w14:textId="5FC56DF7" w:rsidR="00AD67E2" w:rsidRPr="00E434C4" w:rsidRDefault="00AD67E2" w:rsidP="0043551B">
      <w:pPr>
        <w:spacing w:line="360" w:lineRule="auto"/>
        <w:ind w:left="851" w:right="51"/>
        <w:jc w:val="both"/>
      </w:pPr>
    </w:p>
    <w:p w14:paraId="29D16D7B" w14:textId="3C2328F3" w:rsidR="00AD67E2" w:rsidRPr="00E434C4" w:rsidRDefault="0077786D" w:rsidP="0043551B">
      <w:pPr>
        <w:spacing w:line="360" w:lineRule="auto"/>
        <w:ind w:left="851" w:right="51"/>
        <w:jc w:val="both"/>
      </w:pPr>
      <w:r w:rsidRPr="00E434C4">
        <w:t>También</w:t>
      </w:r>
      <w:r w:rsidR="009364CF">
        <w:t>,</w:t>
      </w:r>
      <w:r w:rsidRPr="00E434C4">
        <w:t xml:space="preserve"> al resolver la solicitud de nulidad, define si</w:t>
      </w:r>
      <w:r w:rsidR="00AD67E2" w:rsidRPr="00E434C4">
        <w:t xml:space="preserve"> el acto defectuoso</w:t>
      </w:r>
      <w:r w:rsidRPr="00E434C4">
        <w:t xml:space="preserve"> alcanza</w:t>
      </w:r>
      <w:r w:rsidR="00AD67E2" w:rsidRPr="00E434C4">
        <w:t xml:space="preserve"> solo </w:t>
      </w:r>
      <w:r w:rsidRPr="00E434C4">
        <w:t>al</w:t>
      </w:r>
      <w:r w:rsidR="00AD67E2" w:rsidRPr="00E434C4">
        <w:t xml:space="preserve"> </w:t>
      </w:r>
      <w:proofErr w:type="spellStart"/>
      <w:r w:rsidR="00AD67E2" w:rsidRPr="00E434C4">
        <w:t>promovente</w:t>
      </w:r>
      <w:proofErr w:type="spellEnd"/>
      <w:r w:rsidR="00AD67E2" w:rsidRPr="00E434C4">
        <w:t xml:space="preserve">, </w:t>
      </w:r>
      <w:r w:rsidRPr="00E434C4">
        <w:t>o a todos los</w:t>
      </w:r>
      <w:r w:rsidR="00AD67E2" w:rsidRPr="00E434C4">
        <w:t xml:space="preserve"> intervinientes, aunque </w:t>
      </w:r>
      <w:r w:rsidRPr="00E434C4">
        <w:t xml:space="preserve">estos </w:t>
      </w:r>
      <w:r w:rsidR="00AD67E2" w:rsidRPr="00E434C4">
        <w:t>no lo hayan denunciado,</w:t>
      </w:r>
      <w:r w:rsidRPr="00E434C4">
        <w:t xml:space="preserve"> en cuyo caso</w:t>
      </w:r>
      <w:r w:rsidR="00AD67E2" w:rsidRPr="00E434C4">
        <w:t xml:space="preserve"> se declara la falta de validez</w:t>
      </w:r>
      <w:r w:rsidRPr="00E434C4">
        <w:t xml:space="preserve"> parcial o</w:t>
      </w:r>
      <w:r w:rsidR="00AD67E2" w:rsidRPr="00E434C4">
        <w:t xml:space="preserve"> total del acto. </w:t>
      </w:r>
      <w:r w:rsidR="00E434C4">
        <w:t>------------------------------------------------------</w:t>
      </w:r>
      <w:r w:rsidR="0043551B">
        <w:t>-</w:t>
      </w:r>
    </w:p>
    <w:p w14:paraId="558DE09A" w14:textId="6C583F30" w:rsidR="00AD67E2" w:rsidRPr="00E434C4" w:rsidRDefault="00AD67E2" w:rsidP="0043551B">
      <w:pPr>
        <w:spacing w:line="360" w:lineRule="auto"/>
        <w:ind w:left="851" w:right="51"/>
        <w:jc w:val="both"/>
      </w:pPr>
    </w:p>
    <w:p w14:paraId="409022EB" w14:textId="2BE6C167" w:rsidR="00420B3B" w:rsidRPr="00E434C4" w:rsidRDefault="00AD67E2" w:rsidP="0043551B">
      <w:pPr>
        <w:spacing w:line="360" w:lineRule="auto"/>
        <w:ind w:left="851" w:right="51"/>
        <w:jc w:val="both"/>
        <w:rPr>
          <w:iCs/>
        </w:rPr>
      </w:pPr>
      <w:r w:rsidRPr="00E434C4">
        <w:t>SEXTO: C</w:t>
      </w:r>
      <w:r w:rsidR="00420B3B" w:rsidRPr="00E434C4">
        <w:rPr>
          <w:iCs/>
        </w:rPr>
        <w:t xml:space="preserve">uando se decrete la nulidad del acto, </w:t>
      </w:r>
      <w:r w:rsidRPr="00E434C4">
        <w:rPr>
          <w:iCs/>
        </w:rPr>
        <w:t xml:space="preserve">sea por nulidad absoluta o relativa, </w:t>
      </w:r>
      <w:r w:rsidR="00420B3B" w:rsidRPr="00E434C4">
        <w:rPr>
          <w:iCs/>
        </w:rPr>
        <w:t>la autoridad facultada decidirá sobre la validez de aquellos</w:t>
      </w:r>
      <w:r w:rsidR="00420B3B" w:rsidRPr="00E434C4">
        <w:t xml:space="preserve"> actos procesales dependientes del declarado nulo, pues solo mantendrán sus efectos los que sean absolutamente independientes de aquel. --</w:t>
      </w:r>
      <w:r w:rsidR="0043551B">
        <w:t>--------</w:t>
      </w:r>
    </w:p>
    <w:p w14:paraId="4A36005F" w14:textId="5372C082" w:rsidR="00EB39E9" w:rsidRPr="00E434C4" w:rsidRDefault="00EB39E9" w:rsidP="0043551B">
      <w:pPr>
        <w:spacing w:line="360" w:lineRule="auto"/>
        <w:ind w:left="851" w:right="51"/>
        <w:jc w:val="both"/>
      </w:pPr>
    </w:p>
    <w:p w14:paraId="1BB400ED" w14:textId="1C7A6AFC" w:rsidR="009E2A6E" w:rsidRPr="00E434C4" w:rsidRDefault="00AD67E2" w:rsidP="0043551B">
      <w:pPr>
        <w:spacing w:line="360" w:lineRule="auto"/>
        <w:ind w:left="851" w:right="51"/>
        <w:jc w:val="both"/>
      </w:pPr>
      <w:r w:rsidRPr="00E434C4">
        <w:lastRenderedPageBreak/>
        <w:t>SÉPTIMO</w:t>
      </w:r>
      <w:r w:rsidR="009E2A6E" w:rsidRPr="00E434C4">
        <w:t xml:space="preserve">: Las nulidades absolutas no son </w:t>
      </w:r>
      <w:proofErr w:type="spellStart"/>
      <w:r w:rsidR="009E2A6E" w:rsidRPr="00E434C4">
        <w:t>convalidables</w:t>
      </w:r>
      <w:proofErr w:type="spellEnd"/>
      <w:r w:rsidR="009E2A6E" w:rsidRPr="00E434C4">
        <w:t xml:space="preserve"> por el paso de tiempo y</w:t>
      </w:r>
      <w:r w:rsidR="009364CF">
        <w:t>,</w:t>
      </w:r>
      <w:r w:rsidR="009E2A6E" w:rsidRPr="00E434C4">
        <w:t xml:space="preserve"> en tal sentido</w:t>
      </w:r>
      <w:r w:rsidR="009364CF">
        <w:t>,</w:t>
      </w:r>
      <w:r w:rsidR="009E2A6E" w:rsidRPr="00E434C4">
        <w:t xml:space="preserve"> pueden ser apreciadas </w:t>
      </w:r>
      <w:r w:rsidR="00162E2E" w:rsidRPr="00E434C4">
        <w:t xml:space="preserve">en cualquier estado del proceso, </w:t>
      </w:r>
      <w:r w:rsidR="009E2A6E" w:rsidRPr="00E434C4">
        <w:t xml:space="preserve">de oficio o </w:t>
      </w:r>
      <w:r w:rsidR="00162E2E" w:rsidRPr="00E434C4">
        <w:t>a</w:t>
      </w:r>
      <w:r w:rsidR="009E2A6E" w:rsidRPr="00E434C4">
        <w:t xml:space="preserve"> instancia de parte</w:t>
      </w:r>
      <w:r w:rsidR="009364CF">
        <w:t>,</w:t>
      </w:r>
      <w:r w:rsidR="009E2A6E" w:rsidRPr="00E434C4">
        <w:t xml:space="preserve"> dentro del plazo de 10</w:t>
      </w:r>
      <w:r w:rsidR="00162E2E" w:rsidRPr="00E434C4">
        <w:t xml:space="preserve"> días a que hace referencia el A</w:t>
      </w:r>
      <w:r w:rsidR="009E2A6E" w:rsidRPr="00E434C4">
        <w:t>rtículo 60</w:t>
      </w:r>
      <w:r w:rsidR="00EC0DEE" w:rsidRPr="00E434C4">
        <w:t xml:space="preserve">, apartado </w:t>
      </w:r>
      <w:r w:rsidR="009E2A6E" w:rsidRPr="00E434C4">
        <w:t>1</w:t>
      </w:r>
      <w:r w:rsidR="009364CF">
        <w:t>,</w:t>
      </w:r>
      <w:r w:rsidR="009E2A6E" w:rsidRPr="00E434C4">
        <w:t xml:space="preserve"> de la ley. El no hacerlo en ese plazo, </w:t>
      </w:r>
      <w:r w:rsidR="00EA58E7" w:rsidRPr="00E434C4">
        <w:t xml:space="preserve">no impide que la autoridad que corresponda la decrete de </w:t>
      </w:r>
      <w:r w:rsidR="002E15BF" w:rsidRPr="00E434C4">
        <w:t>oficio. -----</w:t>
      </w:r>
      <w:r w:rsidR="00162E2E" w:rsidRPr="00E434C4">
        <w:t>------------------</w:t>
      </w:r>
      <w:r w:rsidR="0043551B">
        <w:t>-</w:t>
      </w:r>
    </w:p>
    <w:p w14:paraId="66D9ED1A" w14:textId="5169FAE7" w:rsidR="000B6D35" w:rsidRPr="00E434C4" w:rsidRDefault="000B6D35" w:rsidP="0043551B">
      <w:pPr>
        <w:spacing w:line="360" w:lineRule="auto"/>
        <w:ind w:left="851" w:right="51"/>
        <w:jc w:val="both"/>
      </w:pPr>
    </w:p>
    <w:p w14:paraId="69CB3E71" w14:textId="38AF0AAB" w:rsidR="000B6D35" w:rsidRPr="00E434C4" w:rsidRDefault="000B6D35" w:rsidP="0043551B">
      <w:pPr>
        <w:spacing w:line="360" w:lineRule="auto"/>
        <w:ind w:left="851" w:right="51"/>
        <w:jc w:val="both"/>
        <w:rPr>
          <w:strike/>
          <w:color w:val="000000" w:themeColor="text1"/>
        </w:rPr>
      </w:pPr>
      <w:r w:rsidRPr="00E434C4">
        <w:rPr>
          <w:color w:val="000000" w:themeColor="text1"/>
        </w:rPr>
        <w:t>OCTAVO</w:t>
      </w:r>
      <w:r w:rsidRPr="00E434C4">
        <w:rPr>
          <w:color w:val="000000" w:themeColor="text1"/>
          <w:lang w:val="es"/>
        </w:rPr>
        <w:t>: Ante los supuestos que reseñan los artículos 455, inciso a)</w:t>
      </w:r>
      <w:r w:rsidR="009364CF">
        <w:rPr>
          <w:color w:val="000000" w:themeColor="text1"/>
          <w:lang w:val="es"/>
        </w:rPr>
        <w:t>,</w:t>
      </w:r>
      <w:r w:rsidRPr="00E434C4">
        <w:rPr>
          <w:color w:val="000000" w:themeColor="text1"/>
          <w:lang w:val="es"/>
        </w:rPr>
        <w:t xml:space="preserve"> y 571</w:t>
      </w:r>
      <w:r w:rsidR="009364CF">
        <w:rPr>
          <w:color w:val="000000" w:themeColor="text1"/>
          <w:lang w:val="es"/>
        </w:rPr>
        <w:t>,</w:t>
      </w:r>
      <w:r w:rsidRPr="00E434C4">
        <w:rPr>
          <w:color w:val="000000" w:themeColor="text1"/>
          <w:lang w:val="es"/>
        </w:rPr>
        <w:t xml:space="preserve"> de la ley procesal, el magistrado o juez que dispone la devolución de las actuaciones al fiscal, en correspondencia </w:t>
      </w:r>
      <w:r w:rsidR="009364CF">
        <w:rPr>
          <w:color w:val="000000" w:themeColor="text1"/>
          <w:lang w:val="es"/>
        </w:rPr>
        <w:t>con</w:t>
      </w:r>
      <w:r w:rsidRPr="00E434C4">
        <w:rPr>
          <w:color w:val="000000" w:themeColor="text1"/>
          <w:lang w:val="es"/>
        </w:rPr>
        <w:t xml:space="preserve"> lo establecido en el apartado 2 del primer precepto mencionado, señala el quebrantamiento advertido </w:t>
      </w:r>
      <w:r w:rsidR="009364CF">
        <w:rPr>
          <w:color w:val="000000" w:themeColor="text1"/>
          <w:lang w:val="es"/>
        </w:rPr>
        <w:t xml:space="preserve">como </w:t>
      </w:r>
      <w:r w:rsidRPr="00E434C4">
        <w:rPr>
          <w:color w:val="000000" w:themeColor="text1"/>
          <w:lang w:val="es"/>
        </w:rPr>
        <w:t xml:space="preserve">causa de nulidad, con indicación expresa de los preceptos infringidos que determinan el tipo de </w:t>
      </w:r>
      <w:r w:rsidR="009364CF">
        <w:rPr>
          <w:color w:val="000000" w:themeColor="text1"/>
          <w:lang w:val="es"/>
        </w:rPr>
        <w:t>esta;</w:t>
      </w:r>
      <w:r w:rsidRPr="00E434C4">
        <w:rPr>
          <w:color w:val="000000" w:themeColor="text1"/>
          <w:lang w:val="es"/>
        </w:rPr>
        <w:t xml:space="preserve"> no obstante, de incurrirse en error en la denominación del acto procesal defectuoso, ello no exime al fiscal de subsanar la falta mediante su </w:t>
      </w:r>
      <w:r w:rsidRPr="00E434C4">
        <w:rPr>
          <w:color w:val="000000" w:themeColor="text1"/>
        </w:rPr>
        <w:t>repetición, la rectificación del error o el cumplimiento de la conducta omitida, en el caso de desestimarse el recurso de súplica, en correspondencia a lo estipulado en el Artículo 457, apartado 3</w:t>
      </w:r>
      <w:r w:rsidR="009364CF">
        <w:rPr>
          <w:color w:val="000000" w:themeColor="text1"/>
        </w:rPr>
        <w:t>,</w:t>
      </w:r>
      <w:r w:rsidRPr="00E434C4">
        <w:rPr>
          <w:color w:val="000000" w:themeColor="text1"/>
        </w:rPr>
        <w:t xml:space="preserve"> de la norma procesal.-</w:t>
      </w:r>
      <w:r w:rsidR="009364CF">
        <w:rPr>
          <w:color w:val="000000" w:themeColor="text1"/>
        </w:rPr>
        <w:t>------------------------------------------------------------------------------------------------------</w:t>
      </w:r>
    </w:p>
    <w:p w14:paraId="6FC6082E" w14:textId="2DB084BB" w:rsidR="001D7E10" w:rsidRPr="00E434C4" w:rsidRDefault="001D7E10" w:rsidP="0043551B">
      <w:pPr>
        <w:spacing w:line="360" w:lineRule="auto"/>
        <w:ind w:left="851" w:right="51"/>
        <w:jc w:val="both"/>
      </w:pPr>
    </w:p>
    <w:p w14:paraId="5457FE3E" w14:textId="1839E32E" w:rsidR="00DA4611" w:rsidRPr="00E434C4" w:rsidRDefault="000B6D35" w:rsidP="0043551B">
      <w:pPr>
        <w:spacing w:line="360" w:lineRule="auto"/>
        <w:ind w:left="851" w:right="51"/>
        <w:jc w:val="both"/>
      </w:pPr>
      <w:r w:rsidRPr="00E434C4">
        <w:t>NOVENO</w:t>
      </w:r>
      <w:r w:rsidR="00DA4611" w:rsidRPr="00E434C4">
        <w:t>:</w:t>
      </w:r>
      <w:r w:rsidR="0077786D" w:rsidRPr="00E434C4">
        <w:t xml:space="preserve"> </w:t>
      </w:r>
      <w:r w:rsidR="00DA4611" w:rsidRPr="00E434C4">
        <w:t>La solicitud de nulid</w:t>
      </w:r>
      <w:r w:rsidR="0077786D" w:rsidRPr="00E434C4">
        <w:t>ad a que hace referencia el Artículo</w:t>
      </w:r>
      <w:r w:rsidR="00DA4611" w:rsidRPr="00E434C4">
        <w:t xml:space="preserve"> 428, </w:t>
      </w:r>
      <w:r w:rsidR="0077786D" w:rsidRPr="00E434C4">
        <w:t xml:space="preserve">inciso </w:t>
      </w:r>
      <w:r w:rsidR="00DA4611" w:rsidRPr="00E434C4">
        <w:t>f)</w:t>
      </w:r>
      <w:r w:rsidR="009364CF">
        <w:t>,</w:t>
      </w:r>
      <w:r w:rsidR="00DA4611" w:rsidRPr="00E434C4">
        <w:t xml:space="preserve"> de la </w:t>
      </w:r>
      <w:r w:rsidR="008129D8" w:rsidRPr="00E434C4">
        <w:t>L</w:t>
      </w:r>
      <w:r w:rsidR="00DA4611" w:rsidRPr="00E434C4">
        <w:t>ey</w:t>
      </w:r>
      <w:r w:rsidR="009364CF">
        <w:t xml:space="preserve"> del proceso p</w:t>
      </w:r>
      <w:r w:rsidR="008129D8" w:rsidRPr="00E434C4">
        <w:t>enal</w:t>
      </w:r>
      <w:r w:rsidR="00DA4611" w:rsidRPr="00E434C4">
        <w:t xml:space="preserve">, </w:t>
      </w:r>
      <w:r w:rsidR="0077786D" w:rsidRPr="00E434C4">
        <w:t>tramitado como artículo</w:t>
      </w:r>
      <w:r w:rsidR="00DA4611" w:rsidRPr="00E434C4">
        <w:t xml:space="preserve"> de previo y especial pronunciamiento, </w:t>
      </w:r>
      <w:r w:rsidR="0077786D" w:rsidRPr="00E434C4">
        <w:t>tiene</w:t>
      </w:r>
      <w:r w:rsidR="00DA4611" w:rsidRPr="00E434C4">
        <w:t xml:space="preserve"> como requisito de </w:t>
      </w:r>
      <w:proofErr w:type="spellStart"/>
      <w:r w:rsidR="00DA4611" w:rsidRPr="00E434C4">
        <w:t>procedibilidad</w:t>
      </w:r>
      <w:proofErr w:type="spellEnd"/>
      <w:r w:rsidR="00DA4611" w:rsidRPr="00E434C4">
        <w:t xml:space="preserve"> que la parte, con abogado designado, lo haya interesado durante la fa</w:t>
      </w:r>
      <w:r w:rsidR="0002578F" w:rsidRPr="00E434C4">
        <w:t>se preparatoria y s</w:t>
      </w:r>
      <w:r w:rsidR="006755BD" w:rsidRPr="00E434C4">
        <w:t>e le denegara</w:t>
      </w:r>
      <w:r w:rsidR="00DA4611" w:rsidRPr="00E434C4">
        <w:t xml:space="preserve">, excepto en los casos que pueda justificar que desconocía la existencia de la violación invocada porque no había sido informado previamente el acto, </w:t>
      </w:r>
      <w:r w:rsidR="00EF7D40" w:rsidRPr="00E434C4">
        <w:t xml:space="preserve">por haberse dispuesto </w:t>
      </w:r>
      <w:r w:rsidR="0077786D" w:rsidRPr="00E434C4">
        <w:t xml:space="preserve">la reserva </w:t>
      </w:r>
      <w:r w:rsidR="00EF7D40" w:rsidRPr="00E434C4">
        <w:t>al examen de las actuaciones</w:t>
      </w:r>
      <w:r w:rsidR="00DA4611" w:rsidRPr="00E434C4">
        <w:t>, o por cualquier otra causa que le impidió tener conocimiento de la vulneración cometida. Se exceptúa</w:t>
      </w:r>
      <w:r w:rsidR="009364CF">
        <w:t>n</w:t>
      </w:r>
      <w:r w:rsidR="00DA4611" w:rsidRPr="00E434C4">
        <w:t xml:space="preserve"> de esta regla los casos en que la designación del defensor </w:t>
      </w:r>
      <w:r w:rsidR="008129D8" w:rsidRPr="00E434C4">
        <w:t>se haya producido</w:t>
      </w:r>
      <w:r w:rsidR="00EF7D40" w:rsidRPr="00E434C4">
        <w:t xml:space="preserve"> en la fase intermedia del juicio oral</w:t>
      </w:r>
      <w:r w:rsidR="009364CF">
        <w:t>,</w:t>
      </w:r>
      <w:r w:rsidR="00EF7D40" w:rsidRPr="00E434C4">
        <w:t xml:space="preserve"> regulados en</w:t>
      </w:r>
      <w:r w:rsidR="00DA4611" w:rsidRPr="00E434C4">
        <w:t xml:space="preserve"> los artículos 459 y 4</w:t>
      </w:r>
      <w:r w:rsidR="009364CF">
        <w:t>62 de la Ley del proceso p</w:t>
      </w:r>
      <w:r w:rsidR="002E15BF" w:rsidRPr="00E434C4">
        <w:t>enal. ----------------------</w:t>
      </w:r>
      <w:r w:rsidR="00EF7D40" w:rsidRPr="00E434C4">
        <w:t>-------------------------</w:t>
      </w:r>
      <w:r w:rsidR="0043551B">
        <w:t>-</w:t>
      </w:r>
    </w:p>
    <w:p w14:paraId="3E141F66" w14:textId="77777777" w:rsidR="00022626" w:rsidRPr="00E434C4" w:rsidRDefault="00022626" w:rsidP="0043551B">
      <w:pPr>
        <w:spacing w:line="360" w:lineRule="auto"/>
        <w:ind w:left="851" w:right="51"/>
        <w:jc w:val="both"/>
      </w:pPr>
    </w:p>
    <w:p w14:paraId="7D6996DE" w14:textId="62ECCCBE" w:rsidR="00EF7D40" w:rsidRPr="00E434C4" w:rsidRDefault="000B6D35" w:rsidP="0043551B">
      <w:pPr>
        <w:spacing w:line="360" w:lineRule="auto"/>
        <w:ind w:left="851" w:right="51"/>
        <w:jc w:val="both"/>
      </w:pPr>
      <w:r w:rsidRPr="00E434C4">
        <w:t>DÉCIMO</w:t>
      </w:r>
      <w:r w:rsidR="00EF7D40" w:rsidRPr="00E434C4">
        <w:t xml:space="preserve">: </w:t>
      </w:r>
      <w:r w:rsidR="00EC72D5" w:rsidRPr="00E434C4">
        <w:t>Admitida la causal de nulidad de actuaciones, como artículo de previo y especial pronunciamiento, que establece el Artículo 433</w:t>
      </w:r>
      <w:r w:rsidR="00EC0DEE" w:rsidRPr="00E434C4">
        <w:t xml:space="preserve">, apartado </w:t>
      </w:r>
      <w:r w:rsidR="00EC72D5" w:rsidRPr="00E434C4">
        <w:t xml:space="preserve">1, de la ley procesal, se ordena la suspensión del proceso hasta la subsanación de la falta advertida, lo que </w:t>
      </w:r>
      <w:r w:rsidR="00EF7D40" w:rsidRPr="00E434C4">
        <w:t>implica</w:t>
      </w:r>
      <w:r w:rsidR="00EC72D5" w:rsidRPr="00E434C4">
        <w:t xml:space="preserve">, siempre que </w:t>
      </w:r>
      <w:r w:rsidR="00EC72D5" w:rsidRPr="00E434C4">
        <w:lastRenderedPageBreak/>
        <w:t>sea posible</w:t>
      </w:r>
      <w:r w:rsidR="00A112E1">
        <w:t>,</w:t>
      </w:r>
      <w:r w:rsidR="00EC72D5" w:rsidRPr="00E434C4">
        <w:t xml:space="preserve"> la repetición del acto, la rectificación del error o </w:t>
      </w:r>
      <w:r w:rsidR="00A112E1">
        <w:t xml:space="preserve">el </w:t>
      </w:r>
      <w:r w:rsidR="00EC72D5" w:rsidRPr="00E434C4">
        <w:t xml:space="preserve">cumplimiento de la conducta omitida; en caso contrario, el tribunal declara la nulidad del acto defectuoso. </w:t>
      </w:r>
      <w:r w:rsidR="00E434C4">
        <w:t>---------------------</w:t>
      </w:r>
      <w:r w:rsidR="0043551B">
        <w:t>-</w:t>
      </w:r>
    </w:p>
    <w:p w14:paraId="30820275" w14:textId="77777777" w:rsidR="00EF7D40" w:rsidRPr="00E434C4" w:rsidRDefault="00EF7D40" w:rsidP="0043551B">
      <w:pPr>
        <w:spacing w:line="360" w:lineRule="auto"/>
        <w:ind w:left="851" w:right="51"/>
        <w:jc w:val="both"/>
      </w:pPr>
    </w:p>
    <w:p w14:paraId="5013F18D" w14:textId="7764322C" w:rsidR="00EC72D5" w:rsidRPr="00E434C4" w:rsidRDefault="00EF7D40" w:rsidP="0043551B">
      <w:pPr>
        <w:spacing w:line="360" w:lineRule="auto"/>
        <w:ind w:left="851" w:right="51"/>
        <w:jc w:val="both"/>
        <w:rPr>
          <w:lang w:val="es"/>
        </w:rPr>
      </w:pPr>
      <w:r w:rsidRPr="00E434C4">
        <w:t>L</w:t>
      </w:r>
      <w:r w:rsidR="00EC72D5" w:rsidRPr="00E434C4">
        <w:t>a subsanación no debe exceder de</w:t>
      </w:r>
      <w:r w:rsidRPr="00E434C4">
        <w:t xml:space="preserve"> un plazo de</w:t>
      </w:r>
      <w:r w:rsidR="00EC72D5" w:rsidRPr="00E434C4">
        <w:t xml:space="preserve"> 20 días. Cuando</w:t>
      </w:r>
      <w:r w:rsidR="00A112E1">
        <w:t>,</w:t>
      </w:r>
      <w:r w:rsidR="00EC72D5" w:rsidRPr="00E434C4">
        <w:t xml:space="preserve"> por la naturaleza del acto procesal</w:t>
      </w:r>
      <w:r w:rsidR="00EC72D5" w:rsidRPr="00E434C4">
        <w:rPr>
          <w:lang w:val="es"/>
        </w:rPr>
        <w:t>,</w:t>
      </w:r>
      <w:r w:rsidR="00EC72D5" w:rsidRPr="00E434C4">
        <w:t xml:space="preserve"> no pueda ejecutarse en </w:t>
      </w:r>
      <w:r w:rsidRPr="00E434C4">
        <w:t>el tiempo señalado,</w:t>
      </w:r>
      <w:r w:rsidR="00EC72D5" w:rsidRPr="00E434C4">
        <w:rPr>
          <w:lang w:val="es"/>
        </w:rPr>
        <w:t xml:space="preserve"> </w:t>
      </w:r>
      <w:r w:rsidRPr="00E434C4">
        <w:t>el fiscal comunica</w:t>
      </w:r>
      <w:r w:rsidR="00EC72D5" w:rsidRPr="00E434C4">
        <w:t xml:space="preserve"> al tribunal las razones que impiden su realización</w:t>
      </w:r>
      <w:r w:rsidR="006216F9" w:rsidRPr="00E434C4">
        <w:t xml:space="preserve"> y el tiempo que requiere su </w:t>
      </w:r>
      <w:r w:rsidR="00BA75E0" w:rsidRPr="00E434C4">
        <w:t>materialización</w:t>
      </w:r>
      <w:r w:rsidR="00EC72D5" w:rsidRPr="00E434C4">
        <w:t>, para que este, mediante resolución fundada, evalúe si es procedente su prórroga</w:t>
      </w:r>
      <w:r w:rsidR="00A112E1">
        <w:t>,</w:t>
      </w:r>
      <w:r w:rsidR="00EC72D5" w:rsidRPr="00E434C4">
        <w:t xml:space="preserve"> </w:t>
      </w:r>
      <w:r w:rsidR="00A112E1" w:rsidRPr="00E434C4">
        <w:t>o no</w:t>
      </w:r>
      <w:r w:rsidR="00A112E1">
        <w:t>,</w:t>
      </w:r>
      <w:r w:rsidR="00A112E1" w:rsidRPr="00E434C4">
        <w:t xml:space="preserve"> </w:t>
      </w:r>
      <w:r w:rsidR="00EC72D5" w:rsidRPr="00E434C4">
        <w:t xml:space="preserve">y decida el tiempo que considere indispensable, en correspondencia </w:t>
      </w:r>
      <w:r w:rsidR="00A112E1">
        <w:t>con</w:t>
      </w:r>
      <w:r w:rsidR="00EC72D5" w:rsidRPr="00E434C4">
        <w:t xml:space="preserve"> lo estable</w:t>
      </w:r>
      <w:r w:rsidR="00A112E1">
        <w:t>cido en el Artículo 43 de esta l</w:t>
      </w:r>
      <w:r w:rsidR="00EC72D5" w:rsidRPr="00E434C4">
        <w:t>ey</w:t>
      </w:r>
      <w:r w:rsidRPr="00E434C4">
        <w:t xml:space="preserve">; se exceptúan </w:t>
      </w:r>
      <w:r w:rsidR="004F162A" w:rsidRPr="00E434C4">
        <w:rPr>
          <w:lang w:val="es"/>
        </w:rPr>
        <w:t xml:space="preserve">los </w:t>
      </w:r>
      <w:r w:rsidRPr="00E434C4">
        <w:rPr>
          <w:lang w:val="es"/>
        </w:rPr>
        <w:t>casos</w:t>
      </w:r>
      <w:r w:rsidR="004F162A" w:rsidRPr="00E434C4">
        <w:rPr>
          <w:lang w:val="es"/>
        </w:rPr>
        <w:t xml:space="preserve"> en los que resulte imposible su</w:t>
      </w:r>
      <w:r w:rsidRPr="00E434C4">
        <w:rPr>
          <w:lang w:val="es"/>
        </w:rPr>
        <w:t xml:space="preserve"> repetición</w:t>
      </w:r>
      <w:r w:rsidR="00A112E1">
        <w:rPr>
          <w:lang w:val="es"/>
        </w:rPr>
        <w:t>,</w:t>
      </w:r>
      <w:r w:rsidRPr="00E434C4">
        <w:rPr>
          <w:lang w:val="es"/>
        </w:rPr>
        <w:t xml:space="preserve"> </w:t>
      </w:r>
      <w:r w:rsidR="004F162A" w:rsidRPr="00E434C4">
        <w:rPr>
          <w:lang w:val="es"/>
        </w:rPr>
        <w:t>de acuerdo</w:t>
      </w:r>
      <w:r w:rsidR="00A112E1">
        <w:rPr>
          <w:lang w:val="es"/>
        </w:rPr>
        <w:t xml:space="preserve"> con</w:t>
      </w:r>
      <w:r w:rsidR="004F162A" w:rsidRPr="00E434C4">
        <w:rPr>
          <w:lang w:val="es"/>
        </w:rPr>
        <w:t xml:space="preserve"> lo previsto en</w:t>
      </w:r>
      <w:r w:rsidRPr="00E434C4">
        <w:rPr>
          <w:lang w:val="es"/>
        </w:rPr>
        <w:t xml:space="preserve"> el Artículo 62</w:t>
      </w:r>
      <w:r w:rsidR="00EC0DEE" w:rsidRPr="00E434C4">
        <w:t>, apartado</w:t>
      </w:r>
      <w:r w:rsidR="00EC0DEE" w:rsidRPr="00E434C4">
        <w:rPr>
          <w:lang w:val="es"/>
        </w:rPr>
        <w:t xml:space="preserve"> </w:t>
      </w:r>
      <w:r w:rsidRPr="00E434C4">
        <w:rPr>
          <w:lang w:val="es"/>
        </w:rPr>
        <w:t>2</w:t>
      </w:r>
      <w:r w:rsidR="00A112E1">
        <w:rPr>
          <w:lang w:val="es"/>
        </w:rPr>
        <w:t>,</w:t>
      </w:r>
      <w:r w:rsidRPr="00E434C4">
        <w:rPr>
          <w:lang w:val="es"/>
        </w:rPr>
        <w:t xml:space="preserve"> de la ley </w:t>
      </w:r>
      <w:r w:rsidR="004F162A" w:rsidRPr="00E434C4">
        <w:rPr>
          <w:lang w:val="es"/>
        </w:rPr>
        <w:t>procesal</w:t>
      </w:r>
      <w:r w:rsidR="00EC72D5" w:rsidRPr="00E434C4">
        <w:rPr>
          <w:lang w:val="es"/>
        </w:rPr>
        <w:t>.</w:t>
      </w:r>
      <w:r w:rsidR="00E434C4">
        <w:rPr>
          <w:lang w:val="es"/>
        </w:rPr>
        <w:t xml:space="preserve"> ------------------------------</w:t>
      </w:r>
      <w:r w:rsidR="002E15BF" w:rsidRPr="00E434C4">
        <w:rPr>
          <w:lang w:val="es"/>
        </w:rPr>
        <w:t>-</w:t>
      </w:r>
      <w:r w:rsidR="004F162A" w:rsidRPr="00E434C4">
        <w:rPr>
          <w:lang w:val="es"/>
        </w:rPr>
        <w:t>-------------------------------</w:t>
      </w:r>
      <w:r w:rsidR="0043551B">
        <w:rPr>
          <w:lang w:val="es"/>
        </w:rPr>
        <w:t>-</w:t>
      </w:r>
      <w:r w:rsidR="00A112E1">
        <w:rPr>
          <w:lang w:val="es"/>
        </w:rPr>
        <w:t>---------------</w:t>
      </w:r>
    </w:p>
    <w:p w14:paraId="7BAAE53C" w14:textId="77777777" w:rsidR="009E2A6E" w:rsidRPr="00E434C4" w:rsidRDefault="009E2A6E" w:rsidP="0043551B">
      <w:pPr>
        <w:spacing w:line="360" w:lineRule="auto"/>
        <w:ind w:left="851" w:right="51"/>
        <w:jc w:val="both"/>
        <w:rPr>
          <w:lang w:val="es"/>
        </w:rPr>
      </w:pPr>
    </w:p>
    <w:p w14:paraId="360DE576" w14:textId="79F4B545" w:rsidR="00DA4611" w:rsidRDefault="004F162A" w:rsidP="0043551B">
      <w:pPr>
        <w:spacing w:line="360" w:lineRule="auto"/>
        <w:ind w:left="851" w:right="51"/>
        <w:jc w:val="both"/>
        <w:rPr>
          <w:lang w:val="es"/>
        </w:rPr>
      </w:pPr>
      <w:r w:rsidRPr="00E434C4">
        <w:rPr>
          <w:lang w:val="es"/>
        </w:rPr>
        <w:t>DÉCIMO</w:t>
      </w:r>
      <w:r w:rsidR="000B6D35" w:rsidRPr="00E434C4">
        <w:rPr>
          <w:lang w:val="es"/>
        </w:rPr>
        <w:t xml:space="preserve"> PRIMERO</w:t>
      </w:r>
      <w:r w:rsidR="00EC72D5" w:rsidRPr="00E434C4">
        <w:rPr>
          <w:lang w:val="es"/>
        </w:rPr>
        <w:t>:</w:t>
      </w:r>
      <w:r w:rsidR="00EC72D5" w:rsidRPr="00E434C4">
        <w:t xml:space="preserve"> Si el fiscal no cumple lo señalado en el</w:t>
      </w:r>
      <w:r w:rsidR="00EC72D5" w:rsidRPr="00E434C4">
        <w:rPr>
          <w:lang w:val="es"/>
        </w:rPr>
        <w:t xml:space="preserve"> </w:t>
      </w:r>
      <w:r w:rsidR="00EC72D5" w:rsidRPr="00E434C4">
        <w:t>apartado anterior</w:t>
      </w:r>
      <w:r w:rsidR="00EC72D5" w:rsidRPr="00E434C4">
        <w:rPr>
          <w:lang w:val="es"/>
        </w:rPr>
        <w:t>,</w:t>
      </w:r>
      <w:r w:rsidR="00EC72D5" w:rsidRPr="00E434C4">
        <w:t xml:space="preserve"> el </w:t>
      </w:r>
      <w:r w:rsidRPr="00E434C4">
        <w:t xml:space="preserve">presidente del </w:t>
      </w:r>
      <w:r w:rsidR="00EC72D5" w:rsidRPr="00E434C4">
        <w:t>tribunal</w:t>
      </w:r>
      <w:r w:rsidRPr="00E434C4">
        <w:t xml:space="preserve"> provincial</w:t>
      </w:r>
      <w:r w:rsidR="00EC72D5" w:rsidRPr="00E434C4">
        <w:t>, en virtud del Artículo 92 de la L</w:t>
      </w:r>
      <w:r w:rsidR="00A112E1">
        <w:t>ey del proceso p</w:t>
      </w:r>
      <w:r w:rsidRPr="00E434C4">
        <w:t>enal, comunica</w:t>
      </w:r>
      <w:r w:rsidR="00EC72D5" w:rsidRPr="00E434C4">
        <w:t xml:space="preserve"> la dilación del proceso al </w:t>
      </w:r>
      <w:r w:rsidR="00A112E1">
        <w:t>f</w:t>
      </w:r>
      <w:r w:rsidRPr="00E434C4">
        <w:t xml:space="preserve">iscal </w:t>
      </w:r>
      <w:r w:rsidR="00A112E1">
        <w:t>jefe p</w:t>
      </w:r>
      <w:r w:rsidRPr="00E434C4">
        <w:t xml:space="preserve">rovincial y al </w:t>
      </w:r>
      <w:r w:rsidR="00A112E1">
        <w:t>p</w:t>
      </w:r>
      <w:r w:rsidR="00EC72D5" w:rsidRPr="00E434C4">
        <w:t>residente del Tribunal Supremo Popular para que, por s</w:t>
      </w:r>
      <w:r w:rsidR="00A112E1">
        <w:t>u conducto, lo haga saber a la f</w:t>
      </w:r>
      <w:r w:rsidR="00EC72D5" w:rsidRPr="00E434C4">
        <w:t xml:space="preserve">iscal </w:t>
      </w:r>
      <w:r w:rsidR="00A112E1">
        <w:t>g</w:t>
      </w:r>
      <w:r w:rsidR="00EC72D5" w:rsidRPr="00E434C4">
        <w:t xml:space="preserve">eneral de la República, </w:t>
      </w:r>
      <w:r w:rsidRPr="00E434C4">
        <w:t xml:space="preserve">a los efectos del cumplimiento de lo dispuesto </w:t>
      </w:r>
      <w:r w:rsidR="00EC72D5" w:rsidRPr="00E434C4">
        <w:t xml:space="preserve">y </w:t>
      </w:r>
      <w:r w:rsidR="004955EA">
        <w:t xml:space="preserve">que </w:t>
      </w:r>
      <w:r w:rsidR="00EC72D5" w:rsidRPr="00E434C4">
        <w:t xml:space="preserve">se restablezca la </w:t>
      </w:r>
      <w:r w:rsidR="002E15BF" w:rsidRPr="00E434C4">
        <w:t>legalidad</w:t>
      </w:r>
      <w:r w:rsidRPr="00E434C4">
        <w:t xml:space="preserve"> </w:t>
      </w:r>
      <w:r w:rsidR="009730BE" w:rsidRPr="00E434C4">
        <w:t>quebrantada</w:t>
      </w:r>
      <w:r w:rsidR="009730BE" w:rsidRPr="00E434C4">
        <w:rPr>
          <w:lang w:val="es"/>
        </w:rPr>
        <w:t>. -----------------------</w:t>
      </w:r>
    </w:p>
    <w:p w14:paraId="78C4AEA2" w14:textId="77777777" w:rsidR="0043551B" w:rsidRPr="00E434C4" w:rsidRDefault="0043551B" w:rsidP="0043551B">
      <w:pPr>
        <w:spacing w:line="360" w:lineRule="auto"/>
        <w:ind w:left="851" w:right="51"/>
        <w:jc w:val="both"/>
      </w:pPr>
    </w:p>
    <w:p w14:paraId="24E070E8" w14:textId="5B515F75" w:rsidR="004F162A" w:rsidRPr="00E434C4" w:rsidRDefault="00F700D4" w:rsidP="0043551B">
      <w:pPr>
        <w:pStyle w:val="Textocomentario"/>
        <w:spacing w:line="360" w:lineRule="auto"/>
        <w:ind w:left="851" w:right="51"/>
        <w:jc w:val="both"/>
        <w:rPr>
          <w:sz w:val="24"/>
          <w:szCs w:val="24"/>
        </w:rPr>
      </w:pPr>
      <w:r w:rsidRPr="00E434C4">
        <w:rPr>
          <w:sz w:val="24"/>
          <w:szCs w:val="24"/>
        </w:rPr>
        <w:t>DÉCIMO SEGUNDO</w:t>
      </w:r>
      <w:r w:rsidR="004F162A" w:rsidRPr="00E434C4">
        <w:rPr>
          <w:sz w:val="24"/>
          <w:szCs w:val="24"/>
        </w:rPr>
        <w:t xml:space="preserve">: </w:t>
      </w:r>
      <w:r w:rsidR="008129D8" w:rsidRPr="00E434C4">
        <w:rPr>
          <w:sz w:val="24"/>
          <w:szCs w:val="24"/>
        </w:rPr>
        <w:t xml:space="preserve">Los actos </w:t>
      </w:r>
      <w:r w:rsidR="009709CB" w:rsidRPr="00E434C4">
        <w:rPr>
          <w:sz w:val="24"/>
          <w:szCs w:val="24"/>
        </w:rPr>
        <w:t xml:space="preserve">ejecutados </w:t>
      </w:r>
      <w:r w:rsidR="008129D8" w:rsidRPr="00E434C4">
        <w:rPr>
          <w:sz w:val="24"/>
          <w:szCs w:val="24"/>
        </w:rPr>
        <w:t xml:space="preserve">con vulneración de formalidades (nulidad relativa), que no hayan sido denunciados en las fases preparatoria e </w:t>
      </w:r>
      <w:r w:rsidR="004F162A" w:rsidRPr="00E434C4">
        <w:rPr>
          <w:sz w:val="24"/>
          <w:szCs w:val="24"/>
        </w:rPr>
        <w:t xml:space="preserve">intermedia, quedan </w:t>
      </w:r>
      <w:r w:rsidR="00FA404F" w:rsidRPr="00E434C4">
        <w:rPr>
          <w:sz w:val="24"/>
          <w:szCs w:val="24"/>
        </w:rPr>
        <w:t>convalidados. ---</w:t>
      </w:r>
      <w:r w:rsidR="0043551B">
        <w:rPr>
          <w:sz w:val="24"/>
          <w:szCs w:val="24"/>
        </w:rPr>
        <w:t xml:space="preserve"> </w:t>
      </w:r>
    </w:p>
    <w:p w14:paraId="50DD4655" w14:textId="77777777" w:rsidR="00544678" w:rsidRPr="00E434C4" w:rsidRDefault="00544678" w:rsidP="0043551B">
      <w:pPr>
        <w:pStyle w:val="Textocomentario"/>
        <w:spacing w:line="360" w:lineRule="auto"/>
        <w:ind w:left="851" w:right="51"/>
        <w:jc w:val="both"/>
        <w:rPr>
          <w:sz w:val="24"/>
          <w:szCs w:val="24"/>
        </w:rPr>
      </w:pPr>
    </w:p>
    <w:p w14:paraId="76F5BDC1" w14:textId="3BDB236F" w:rsidR="008129D8" w:rsidRPr="00E434C4" w:rsidRDefault="004F162A" w:rsidP="0043551B">
      <w:pPr>
        <w:pStyle w:val="Textocomentario"/>
        <w:spacing w:line="360" w:lineRule="auto"/>
        <w:ind w:left="851" w:right="51"/>
        <w:jc w:val="both"/>
        <w:rPr>
          <w:sz w:val="24"/>
          <w:szCs w:val="24"/>
        </w:rPr>
      </w:pPr>
      <w:r w:rsidRPr="00E434C4">
        <w:rPr>
          <w:sz w:val="24"/>
          <w:szCs w:val="24"/>
        </w:rPr>
        <w:t xml:space="preserve">Si </w:t>
      </w:r>
      <w:r w:rsidR="00FA404F" w:rsidRPr="00E434C4">
        <w:rPr>
          <w:sz w:val="24"/>
          <w:szCs w:val="24"/>
        </w:rPr>
        <w:t xml:space="preserve">se </w:t>
      </w:r>
      <w:r w:rsidRPr="00E434C4">
        <w:rPr>
          <w:sz w:val="24"/>
          <w:szCs w:val="24"/>
        </w:rPr>
        <w:t>rechazó la solicitud de nulidad relativa, pero</w:t>
      </w:r>
      <w:r w:rsidR="004955EA">
        <w:rPr>
          <w:sz w:val="24"/>
          <w:szCs w:val="24"/>
        </w:rPr>
        <w:t>,</w:t>
      </w:r>
      <w:r w:rsidRPr="00E434C4">
        <w:rPr>
          <w:sz w:val="24"/>
          <w:szCs w:val="24"/>
        </w:rPr>
        <w:t xml:space="preserve"> </w:t>
      </w:r>
      <w:r w:rsidR="008129D8" w:rsidRPr="00E434C4">
        <w:rPr>
          <w:sz w:val="24"/>
          <w:szCs w:val="24"/>
        </w:rPr>
        <w:t xml:space="preserve">en el acto de juicio oral, el tribunal advierte que </w:t>
      </w:r>
      <w:r w:rsidR="00E276AC" w:rsidRPr="00E434C4">
        <w:rPr>
          <w:sz w:val="24"/>
          <w:szCs w:val="24"/>
        </w:rPr>
        <w:t>se</w:t>
      </w:r>
      <w:r w:rsidRPr="00E434C4">
        <w:rPr>
          <w:sz w:val="24"/>
          <w:szCs w:val="24"/>
        </w:rPr>
        <w:t xml:space="preserve"> trata de una nulidad absoluta</w:t>
      </w:r>
      <w:r w:rsidR="00FA404F" w:rsidRPr="00E434C4">
        <w:rPr>
          <w:sz w:val="24"/>
          <w:szCs w:val="24"/>
        </w:rPr>
        <w:t>,</w:t>
      </w:r>
      <w:r w:rsidRPr="00E434C4">
        <w:rPr>
          <w:sz w:val="24"/>
          <w:szCs w:val="24"/>
        </w:rPr>
        <w:t xml:space="preserve"> </w:t>
      </w:r>
      <w:r w:rsidR="00E276AC" w:rsidRPr="00E434C4">
        <w:rPr>
          <w:sz w:val="24"/>
          <w:szCs w:val="24"/>
        </w:rPr>
        <w:t>pues</w:t>
      </w:r>
      <w:r w:rsidR="008129D8" w:rsidRPr="00E434C4">
        <w:rPr>
          <w:sz w:val="24"/>
          <w:szCs w:val="24"/>
        </w:rPr>
        <w:t xml:space="preserve"> </w:t>
      </w:r>
      <w:r w:rsidR="00D14D4A" w:rsidRPr="00E434C4">
        <w:rPr>
          <w:rStyle w:val="cf01"/>
          <w:rFonts w:ascii="Times New Roman" w:hAnsi="Times New Roman" w:cs="Times New Roman"/>
          <w:sz w:val="24"/>
          <w:szCs w:val="24"/>
        </w:rPr>
        <w:t>ocasionó</w:t>
      </w:r>
      <w:r w:rsidR="008129D8" w:rsidRPr="00E434C4">
        <w:rPr>
          <w:rStyle w:val="cf01"/>
          <w:rFonts w:ascii="Times New Roman" w:hAnsi="Times New Roman" w:cs="Times New Roman"/>
          <w:sz w:val="24"/>
          <w:szCs w:val="24"/>
        </w:rPr>
        <w:t xml:space="preserve"> un menoscabo para el debido proceso</w:t>
      </w:r>
      <w:r w:rsidR="00FA404F" w:rsidRPr="00E434C4">
        <w:rPr>
          <w:sz w:val="24"/>
          <w:szCs w:val="24"/>
        </w:rPr>
        <w:t xml:space="preserve">, puede </w:t>
      </w:r>
      <w:r w:rsidR="00D14D4A" w:rsidRPr="00E434C4">
        <w:rPr>
          <w:sz w:val="24"/>
          <w:szCs w:val="24"/>
        </w:rPr>
        <w:t xml:space="preserve">decretarla de </w:t>
      </w:r>
      <w:r w:rsidR="00FA404F" w:rsidRPr="00E434C4">
        <w:rPr>
          <w:sz w:val="24"/>
          <w:szCs w:val="24"/>
        </w:rPr>
        <w:t>oficio. ---------------------</w:t>
      </w:r>
      <w:r w:rsidR="00E434C4">
        <w:rPr>
          <w:sz w:val="24"/>
          <w:szCs w:val="24"/>
        </w:rPr>
        <w:t>--------------------------------------------------------------------</w:t>
      </w:r>
      <w:r w:rsidR="0043551B">
        <w:rPr>
          <w:sz w:val="24"/>
          <w:szCs w:val="24"/>
        </w:rPr>
        <w:t>-</w:t>
      </w:r>
    </w:p>
    <w:p w14:paraId="101A99F6" w14:textId="08351D6B" w:rsidR="009E2A6E" w:rsidRPr="00E434C4" w:rsidRDefault="008129D8" w:rsidP="0043551B">
      <w:pPr>
        <w:pStyle w:val="Textocomentario"/>
        <w:spacing w:line="360" w:lineRule="auto"/>
        <w:ind w:left="851" w:right="51"/>
        <w:jc w:val="both"/>
        <w:rPr>
          <w:sz w:val="24"/>
          <w:szCs w:val="24"/>
        </w:rPr>
      </w:pPr>
      <w:r w:rsidRPr="00E434C4">
        <w:rPr>
          <w:sz w:val="24"/>
          <w:szCs w:val="24"/>
        </w:rPr>
        <w:t xml:space="preserve"> </w:t>
      </w:r>
    </w:p>
    <w:p w14:paraId="76C2808D" w14:textId="60EB2D78" w:rsidR="00D14D4A" w:rsidRPr="00E434C4" w:rsidRDefault="00D14D4A" w:rsidP="0043551B">
      <w:pPr>
        <w:spacing w:line="360" w:lineRule="auto"/>
        <w:ind w:left="851" w:right="51"/>
        <w:jc w:val="both"/>
      </w:pPr>
      <w:r w:rsidRPr="00E434C4">
        <w:rPr>
          <w:lang w:val="es"/>
        </w:rPr>
        <w:t xml:space="preserve">DÉCIMO </w:t>
      </w:r>
      <w:r w:rsidR="00F700D4" w:rsidRPr="00E434C4">
        <w:rPr>
          <w:lang w:val="es"/>
        </w:rPr>
        <w:t>TERCERO</w:t>
      </w:r>
      <w:r w:rsidR="00EC72D5" w:rsidRPr="00E434C4">
        <w:rPr>
          <w:lang w:val="es"/>
        </w:rPr>
        <w:t xml:space="preserve">: </w:t>
      </w:r>
      <w:r w:rsidR="00EC72D5" w:rsidRPr="00E434C4">
        <w:t xml:space="preserve">En los casos en que la solicitud de nulidad se formula en las actuaciones judiciales, el tribunal </w:t>
      </w:r>
      <w:r w:rsidRPr="00E434C4">
        <w:t>procede</w:t>
      </w:r>
      <w:r w:rsidR="00EC72D5" w:rsidRPr="00E434C4">
        <w:t xml:space="preserve"> conforme</w:t>
      </w:r>
      <w:r w:rsidRPr="00E434C4">
        <w:t xml:space="preserve"> a lo establecido en el A</w:t>
      </w:r>
      <w:r w:rsidR="00EC72D5" w:rsidRPr="00E434C4">
        <w:t>rtículo 65 de la ley de trámites</w:t>
      </w:r>
      <w:r w:rsidR="004955EA">
        <w:t>,</w:t>
      </w:r>
      <w:r w:rsidRPr="00E434C4">
        <w:t xml:space="preserve"> de la manera siguiente:</w:t>
      </w:r>
      <w:r w:rsidR="00E434C4">
        <w:t xml:space="preserve"> -------------------------------------------------------------------------------------</w:t>
      </w:r>
      <w:r w:rsidR="0043551B">
        <w:t>-</w:t>
      </w:r>
    </w:p>
    <w:p w14:paraId="5B136423" w14:textId="77777777" w:rsidR="00D14D4A" w:rsidRPr="00E434C4" w:rsidRDefault="00D14D4A" w:rsidP="0043551B">
      <w:pPr>
        <w:spacing w:line="360" w:lineRule="auto"/>
        <w:ind w:left="851" w:right="51"/>
        <w:jc w:val="both"/>
      </w:pPr>
    </w:p>
    <w:p w14:paraId="60207B2E" w14:textId="7340D8FD" w:rsidR="00EC0DEE" w:rsidRPr="00E434C4" w:rsidRDefault="00D14D4A" w:rsidP="0043551B">
      <w:pPr>
        <w:spacing w:line="360" w:lineRule="auto"/>
        <w:ind w:left="851" w:right="51"/>
        <w:jc w:val="both"/>
        <w:rPr>
          <w:lang w:val="es"/>
        </w:rPr>
      </w:pPr>
      <w:r w:rsidRPr="00E434C4">
        <w:lastRenderedPageBreak/>
        <w:t>S</w:t>
      </w:r>
      <w:r w:rsidR="00EC72D5" w:rsidRPr="00E434C4">
        <w:rPr>
          <w:lang w:val="es"/>
        </w:rPr>
        <w:t xml:space="preserve">i el acto viciado acontece durante la celebración del juicio oral, la parte afectada </w:t>
      </w:r>
      <w:r w:rsidRPr="00E434C4">
        <w:rPr>
          <w:lang w:val="es"/>
        </w:rPr>
        <w:t>lo denuncia</w:t>
      </w:r>
      <w:r w:rsidR="00EC72D5" w:rsidRPr="00E434C4">
        <w:rPr>
          <w:lang w:val="es"/>
        </w:rPr>
        <w:t xml:space="preserve"> en ese propio acto </w:t>
      </w:r>
      <w:r w:rsidRPr="00E434C4">
        <w:rPr>
          <w:lang w:val="es"/>
        </w:rPr>
        <w:t>y</w:t>
      </w:r>
      <w:r w:rsidR="004955EA">
        <w:rPr>
          <w:lang w:val="es"/>
        </w:rPr>
        <w:t>,</w:t>
      </w:r>
      <w:r w:rsidRPr="00E434C4">
        <w:rPr>
          <w:lang w:val="es"/>
        </w:rPr>
        <w:t xml:space="preserve"> escuchado por </w:t>
      </w:r>
      <w:r w:rsidR="00EC72D5" w:rsidRPr="00E434C4">
        <w:rPr>
          <w:lang w:val="es"/>
        </w:rPr>
        <w:t>el tribunal el parecer del resto de las partes</w:t>
      </w:r>
      <w:r w:rsidR="00FA404F" w:rsidRPr="00E434C4">
        <w:rPr>
          <w:lang w:val="es"/>
        </w:rPr>
        <w:t>,</w:t>
      </w:r>
      <w:r w:rsidR="00EC72D5" w:rsidRPr="00E434C4">
        <w:rPr>
          <w:lang w:val="es"/>
        </w:rPr>
        <w:t xml:space="preserve"> siempre que sea posible, </w:t>
      </w:r>
      <w:r w:rsidRPr="00E434C4">
        <w:rPr>
          <w:lang w:val="es"/>
        </w:rPr>
        <w:t xml:space="preserve">procede a la </w:t>
      </w:r>
      <w:r w:rsidR="00EC72D5" w:rsidRPr="00E434C4">
        <w:rPr>
          <w:lang w:val="es"/>
        </w:rPr>
        <w:t>rectificación del error o</w:t>
      </w:r>
      <w:r w:rsidRPr="00E434C4">
        <w:rPr>
          <w:lang w:val="es"/>
        </w:rPr>
        <w:t xml:space="preserve"> el</w:t>
      </w:r>
      <w:r w:rsidR="007F6F64" w:rsidRPr="00E434C4">
        <w:rPr>
          <w:lang w:val="es"/>
        </w:rPr>
        <w:t xml:space="preserve"> </w:t>
      </w:r>
      <w:r w:rsidRPr="00E434C4">
        <w:rPr>
          <w:lang w:val="es"/>
        </w:rPr>
        <w:t>cumpli</w:t>
      </w:r>
      <w:r w:rsidR="004955EA">
        <w:rPr>
          <w:lang w:val="es"/>
        </w:rPr>
        <w:t>miento de</w:t>
      </w:r>
      <w:r w:rsidRPr="00E434C4">
        <w:rPr>
          <w:lang w:val="es"/>
        </w:rPr>
        <w:t xml:space="preserve"> la conducta omitida</w:t>
      </w:r>
      <w:r w:rsidR="007F6F64" w:rsidRPr="00E434C4">
        <w:rPr>
          <w:lang w:val="es"/>
        </w:rPr>
        <w:t xml:space="preserve">; en el caso </w:t>
      </w:r>
      <w:r w:rsidR="004955EA">
        <w:rPr>
          <w:lang w:val="es"/>
        </w:rPr>
        <w:t xml:space="preserve">de </w:t>
      </w:r>
      <w:r w:rsidR="007F6F64" w:rsidRPr="00E434C4">
        <w:rPr>
          <w:lang w:val="es"/>
        </w:rPr>
        <w:t>que la parte no esté conforme co</w:t>
      </w:r>
      <w:r w:rsidR="004955EA">
        <w:rPr>
          <w:lang w:val="es"/>
        </w:rPr>
        <w:t>n la manera en que fue subsanado</w:t>
      </w:r>
      <w:r w:rsidR="007F6F64" w:rsidRPr="00E434C4">
        <w:rPr>
          <w:lang w:val="es"/>
        </w:rPr>
        <w:t xml:space="preserve"> el acto afectado o fue rechazada su solicitud por el tribunal</w:t>
      </w:r>
      <w:r w:rsidR="00713B2B" w:rsidRPr="00E434C4">
        <w:rPr>
          <w:lang w:val="es"/>
        </w:rPr>
        <w:t>,</w:t>
      </w:r>
      <w:r w:rsidR="007F6F64" w:rsidRPr="00E434C4">
        <w:rPr>
          <w:lang w:val="es"/>
        </w:rPr>
        <w:t xml:space="preserve"> la parte interesada manifestará las razones de su inconformidad y los argumentos que la sustentan, todo lo que será consignado en el acta y podrá ser retomado en el recurso que corresponda</w:t>
      </w:r>
      <w:r w:rsidR="00EC0DEE" w:rsidRPr="00E434C4">
        <w:rPr>
          <w:lang w:val="es"/>
        </w:rPr>
        <w:t>.</w:t>
      </w:r>
      <w:r w:rsidR="00E434C4">
        <w:rPr>
          <w:lang w:val="es"/>
        </w:rPr>
        <w:t xml:space="preserve"> </w:t>
      </w:r>
      <w:r w:rsidR="00EC0DEE" w:rsidRPr="00E434C4">
        <w:rPr>
          <w:lang w:val="es"/>
        </w:rPr>
        <w:t>---------------------------------------------------</w:t>
      </w:r>
      <w:r w:rsidR="00E434C4">
        <w:rPr>
          <w:lang w:val="es"/>
        </w:rPr>
        <w:t>---------</w:t>
      </w:r>
      <w:r w:rsidR="0043551B">
        <w:rPr>
          <w:lang w:val="es"/>
        </w:rPr>
        <w:t>-</w:t>
      </w:r>
    </w:p>
    <w:p w14:paraId="56610089" w14:textId="3519FBAF" w:rsidR="009E2A6E" w:rsidRPr="00E434C4" w:rsidRDefault="009E2A6E" w:rsidP="0043551B">
      <w:pPr>
        <w:spacing w:line="360" w:lineRule="auto"/>
        <w:ind w:left="851" w:right="51"/>
        <w:jc w:val="both"/>
        <w:rPr>
          <w:i/>
          <w:color w:val="FF0000"/>
          <w:lang w:val="es"/>
        </w:rPr>
      </w:pPr>
    </w:p>
    <w:p w14:paraId="120C618D" w14:textId="2A4D4A2A" w:rsidR="008B53B9" w:rsidRPr="00E434C4" w:rsidRDefault="007F6F64" w:rsidP="0043551B">
      <w:pPr>
        <w:spacing w:line="360" w:lineRule="auto"/>
        <w:ind w:left="851" w:right="51"/>
        <w:jc w:val="both"/>
        <w:rPr>
          <w:color w:val="000000" w:themeColor="text1"/>
          <w:highlight w:val="green"/>
          <w:lang w:val="es"/>
        </w:rPr>
      </w:pPr>
      <w:r w:rsidRPr="00E434C4">
        <w:rPr>
          <w:lang w:val="es"/>
        </w:rPr>
        <w:t xml:space="preserve">DÉCIMO </w:t>
      </w:r>
      <w:r w:rsidR="00F700D4" w:rsidRPr="00E434C4">
        <w:rPr>
          <w:lang w:val="es"/>
        </w:rPr>
        <w:t>CUART</w:t>
      </w:r>
      <w:r w:rsidRPr="00E434C4">
        <w:rPr>
          <w:lang w:val="es"/>
        </w:rPr>
        <w:t xml:space="preserve">O: </w:t>
      </w:r>
      <w:r w:rsidR="008B53B9" w:rsidRPr="00E434C4">
        <w:rPr>
          <w:color w:val="000000" w:themeColor="text1"/>
          <w:lang w:val="es"/>
        </w:rPr>
        <w:t>En los supuestos de ilicitudes probatorias, la autoridad actuante decretará la nulidad absoluta del acto en virtud del cual se ha obtenido el elemento de prueba, que se extraerá de las actuaciones, conforme a lo establecido en el Artículo 94, inciso c), de la Constitución de la República, y en los artículos 185</w:t>
      </w:r>
      <w:r w:rsidR="008B53B9" w:rsidRPr="00E434C4">
        <w:rPr>
          <w:color w:val="000000" w:themeColor="text1"/>
        </w:rPr>
        <w:t>, apartado</w:t>
      </w:r>
      <w:r w:rsidR="008B53B9" w:rsidRPr="00E434C4">
        <w:rPr>
          <w:color w:val="000000" w:themeColor="text1"/>
          <w:lang w:val="es"/>
        </w:rPr>
        <w:t xml:space="preserve"> 2, y 433</w:t>
      </w:r>
      <w:r w:rsidR="008B53B9" w:rsidRPr="00E434C4">
        <w:rPr>
          <w:color w:val="000000" w:themeColor="text1"/>
        </w:rPr>
        <w:t>, apartado</w:t>
      </w:r>
      <w:r w:rsidR="004955EA">
        <w:rPr>
          <w:color w:val="000000" w:themeColor="text1"/>
          <w:lang w:val="es"/>
        </w:rPr>
        <w:t xml:space="preserve"> 2, de la Ley del p</w:t>
      </w:r>
      <w:r w:rsidR="008B53B9" w:rsidRPr="00E434C4">
        <w:rPr>
          <w:color w:val="000000" w:themeColor="text1"/>
          <w:lang w:val="es"/>
        </w:rPr>
        <w:t xml:space="preserve">roceso </w:t>
      </w:r>
      <w:r w:rsidR="004955EA">
        <w:rPr>
          <w:color w:val="000000" w:themeColor="text1"/>
          <w:lang w:val="es"/>
        </w:rPr>
        <w:t>p</w:t>
      </w:r>
      <w:r w:rsidR="008B53B9" w:rsidRPr="00E434C4">
        <w:rPr>
          <w:color w:val="000000" w:themeColor="text1"/>
          <w:lang w:val="es"/>
        </w:rPr>
        <w:t>enal.</w:t>
      </w:r>
      <w:r w:rsidR="00EA3264" w:rsidRPr="00E434C4">
        <w:rPr>
          <w:color w:val="000000" w:themeColor="text1"/>
          <w:lang w:val="es"/>
        </w:rPr>
        <w:t xml:space="preserve"> En caso de no coincidir el acto procesal defectuoso con el elemento de prueba obtenido de aquel, solo se extrae este último.</w:t>
      </w:r>
      <w:r w:rsidR="00E434C4">
        <w:rPr>
          <w:color w:val="000000" w:themeColor="text1"/>
          <w:lang w:val="es"/>
        </w:rPr>
        <w:t xml:space="preserve"> ----------------------------------------------------------</w:t>
      </w:r>
      <w:r w:rsidR="0043551B">
        <w:rPr>
          <w:color w:val="000000" w:themeColor="text1"/>
          <w:lang w:val="es"/>
        </w:rPr>
        <w:t>--</w:t>
      </w:r>
    </w:p>
    <w:p w14:paraId="60882297" w14:textId="77777777" w:rsidR="00D15E6C" w:rsidRPr="00E434C4" w:rsidRDefault="00D15E6C" w:rsidP="0043551B">
      <w:pPr>
        <w:spacing w:line="360" w:lineRule="auto"/>
        <w:ind w:left="851" w:right="51"/>
        <w:jc w:val="both"/>
        <w:rPr>
          <w:color w:val="000000" w:themeColor="text1"/>
          <w:lang w:val="es"/>
        </w:rPr>
      </w:pPr>
    </w:p>
    <w:p w14:paraId="49BC977A" w14:textId="11018571" w:rsidR="00EC0DEE" w:rsidRPr="00E434C4" w:rsidRDefault="00EC0DEE" w:rsidP="0043551B">
      <w:pPr>
        <w:spacing w:line="360" w:lineRule="auto"/>
        <w:ind w:left="851" w:right="51"/>
        <w:jc w:val="both"/>
        <w:rPr>
          <w:lang w:val="es"/>
        </w:rPr>
      </w:pPr>
      <w:r w:rsidRPr="00E434C4">
        <w:rPr>
          <w:lang w:val="es"/>
        </w:rPr>
        <w:t>La extracción del referido elemento o medio de prueba se realiza a tenor de lo dispuesto en la d</w:t>
      </w:r>
      <w:r w:rsidR="004955EA">
        <w:rPr>
          <w:lang w:val="es"/>
        </w:rPr>
        <w:t>isposición final segunda de la l</w:t>
      </w:r>
      <w:r w:rsidRPr="00E434C4">
        <w:rPr>
          <w:lang w:val="es"/>
        </w:rPr>
        <w:t xml:space="preserve">ey, </w:t>
      </w:r>
      <w:r w:rsidR="004955EA">
        <w:rPr>
          <w:lang w:val="es"/>
        </w:rPr>
        <w:t>de lo cual se deja</w:t>
      </w:r>
      <w:r w:rsidR="00271F0C" w:rsidRPr="00E434C4">
        <w:rPr>
          <w:lang w:val="es"/>
        </w:rPr>
        <w:t xml:space="preserve"> constancia en acta </w:t>
      </w:r>
      <w:r w:rsidR="004955EA">
        <w:rPr>
          <w:lang w:val="es"/>
        </w:rPr>
        <w:t xml:space="preserve">con referencia </w:t>
      </w:r>
      <w:r w:rsidR="00271F0C" w:rsidRPr="00E434C4">
        <w:rPr>
          <w:lang w:val="es"/>
        </w:rPr>
        <w:t xml:space="preserve">del documento extraído y de los folios que ocupaba, </w:t>
      </w:r>
      <w:r w:rsidR="004955EA">
        <w:rPr>
          <w:lang w:val="es"/>
        </w:rPr>
        <w:t>y se procede a</w:t>
      </w:r>
      <w:r w:rsidR="00271F0C" w:rsidRPr="00E434C4">
        <w:rPr>
          <w:lang w:val="es"/>
        </w:rPr>
        <w:t xml:space="preserve"> su entrega a la parte que lo aportó, excepto que se trate de un documento falso, avalado por el correspondiente peritaje, en cuyo caso será destruido, </w:t>
      </w:r>
      <w:r w:rsidR="004955EA">
        <w:rPr>
          <w:lang w:val="es"/>
        </w:rPr>
        <w:t>acto del que,</w:t>
      </w:r>
      <w:r w:rsidR="00271F0C" w:rsidRPr="00E434C4">
        <w:rPr>
          <w:lang w:val="es"/>
        </w:rPr>
        <w:t xml:space="preserve"> también</w:t>
      </w:r>
      <w:r w:rsidR="004955EA">
        <w:rPr>
          <w:lang w:val="es"/>
        </w:rPr>
        <w:t>,</w:t>
      </w:r>
      <w:r w:rsidR="00271F0C" w:rsidRPr="00E434C4">
        <w:rPr>
          <w:lang w:val="es"/>
        </w:rPr>
        <w:t xml:space="preserve"> se dejará constancia en la referida acta. </w:t>
      </w:r>
      <w:r w:rsidR="00E434C4">
        <w:rPr>
          <w:lang w:val="es"/>
        </w:rPr>
        <w:t>---------</w:t>
      </w:r>
    </w:p>
    <w:p w14:paraId="7421A7AF" w14:textId="4A2ACA24" w:rsidR="00B970E9" w:rsidRPr="00E434C4" w:rsidRDefault="00B970E9" w:rsidP="0043551B">
      <w:pPr>
        <w:spacing w:line="360" w:lineRule="auto"/>
        <w:ind w:left="851" w:right="51"/>
        <w:jc w:val="both"/>
        <w:rPr>
          <w:lang w:val="es"/>
        </w:rPr>
      </w:pPr>
    </w:p>
    <w:p w14:paraId="112C8069" w14:textId="2ACACED4" w:rsidR="0067677D" w:rsidRPr="00E434C4" w:rsidRDefault="007F6F64" w:rsidP="0043551B">
      <w:pPr>
        <w:spacing w:line="360" w:lineRule="auto"/>
        <w:ind w:left="851" w:right="51"/>
        <w:jc w:val="both"/>
        <w:rPr>
          <w:lang w:eastAsia="en-US"/>
        </w:rPr>
      </w:pPr>
      <w:r w:rsidRPr="00E434C4">
        <w:rPr>
          <w:lang w:val="es"/>
        </w:rPr>
        <w:t xml:space="preserve">DÉCIMO </w:t>
      </w:r>
      <w:r w:rsidR="00F700D4" w:rsidRPr="00E434C4">
        <w:rPr>
          <w:lang w:val="es"/>
        </w:rPr>
        <w:t>QUINT</w:t>
      </w:r>
      <w:r w:rsidRPr="00E434C4">
        <w:rPr>
          <w:lang w:val="es"/>
        </w:rPr>
        <w:t>O</w:t>
      </w:r>
      <w:r w:rsidR="00B970E9" w:rsidRPr="00E434C4">
        <w:rPr>
          <w:lang w:val="es"/>
        </w:rPr>
        <w:t>:</w:t>
      </w:r>
      <w:r w:rsidR="00B970E9" w:rsidRPr="00E434C4">
        <w:rPr>
          <w:lang w:eastAsia="en-US"/>
        </w:rPr>
        <w:t xml:space="preserve"> </w:t>
      </w:r>
      <w:r w:rsidR="001B74B6" w:rsidRPr="00E434C4">
        <w:rPr>
          <w:lang w:eastAsia="en-US"/>
        </w:rPr>
        <w:t>En los</w:t>
      </w:r>
      <w:r w:rsidR="00496CB7" w:rsidRPr="00E434C4">
        <w:rPr>
          <w:lang w:eastAsia="en-US"/>
        </w:rPr>
        <w:t xml:space="preserve"> proceso</w:t>
      </w:r>
      <w:r w:rsidR="001B74B6" w:rsidRPr="00E434C4">
        <w:rPr>
          <w:lang w:eastAsia="en-US"/>
        </w:rPr>
        <w:t>s</w:t>
      </w:r>
      <w:r w:rsidR="00496CB7" w:rsidRPr="00E434C4">
        <w:rPr>
          <w:lang w:eastAsia="en-US"/>
        </w:rPr>
        <w:t xml:space="preserve"> cuyo marco sancionador </w:t>
      </w:r>
      <w:r w:rsidR="00CE7AAD" w:rsidRPr="00E434C4">
        <w:rPr>
          <w:lang w:eastAsia="en-US"/>
        </w:rPr>
        <w:t xml:space="preserve">es </w:t>
      </w:r>
      <w:r w:rsidR="004955EA">
        <w:rPr>
          <w:lang w:eastAsia="en-US"/>
        </w:rPr>
        <w:t xml:space="preserve">de </w:t>
      </w:r>
      <w:r w:rsidR="00CE7AAD" w:rsidRPr="00E434C4">
        <w:rPr>
          <w:lang w:eastAsia="en-US"/>
        </w:rPr>
        <w:t>hasta</w:t>
      </w:r>
      <w:r w:rsidR="00B970E9" w:rsidRPr="00E434C4">
        <w:rPr>
          <w:lang w:eastAsia="en-US"/>
        </w:rPr>
        <w:t xml:space="preserve"> tres años de privación de libertad</w:t>
      </w:r>
      <w:r w:rsidRPr="00E434C4">
        <w:rPr>
          <w:lang w:eastAsia="en-US"/>
        </w:rPr>
        <w:t xml:space="preserve"> o multas </w:t>
      </w:r>
      <w:r w:rsidR="004955EA">
        <w:rPr>
          <w:lang w:eastAsia="en-US"/>
        </w:rPr>
        <w:t xml:space="preserve">de </w:t>
      </w:r>
      <w:r w:rsidRPr="00E434C4">
        <w:rPr>
          <w:lang w:eastAsia="en-US"/>
        </w:rPr>
        <w:t>hasta mil cuotas</w:t>
      </w:r>
      <w:r w:rsidR="00116C6A" w:rsidRPr="00E434C4">
        <w:rPr>
          <w:lang w:eastAsia="en-US"/>
        </w:rPr>
        <w:t xml:space="preserve"> o ambas</w:t>
      </w:r>
      <w:r w:rsidR="00B970E9" w:rsidRPr="00E434C4">
        <w:rPr>
          <w:lang w:eastAsia="en-US"/>
        </w:rPr>
        <w:t xml:space="preserve">, </w:t>
      </w:r>
      <w:r w:rsidR="00CE7AAD" w:rsidRPr="00E434C4">
        <w:rPr>
          <w:lang w:eastAsia="en-US"/>
        </w:rPr>
        <w:t>es aplicable lo dispuesto en la presente</w:t>
      </w:r>
      <w:r w:rsidR="00EC0DEE" w:rsidRPr="00E434C4">
        <w:rPr>
          <w:lang w:eastAsia="en-US"/>
        </w:rPr>
        <w:t xml:space="preserve"> y</w:t>
      </w:r>
      <w:r w:rsidR="004955EA">
        <w:rPr>
          <w:lang w:eastAsia="en-US"/>
        </w:rPr>
        <w:t>,</w:t>
      </w:r>
      <w:r w:rsidR="00EC0DEE" w:rsidRPr="00E434C4">
        <w:rPr>
          <w:lang w:eastAsia="en-US"/>
        </w:rPr>
        <w:t xml:space="preserve"> de igual forma</w:t>
      </w:r>
      <w:r w:rsidR="004955EA">
        <w:rPr>
          <w:lang w:eastAsia="en-US"/>
        </w:rPr>
        <w:t>,</w:t>
      </w:r>
      <w:r w:rsidR="00EC0DEE" w:rsidRPr="00E434C4">
        <w:rPr>
          <w:lang w:eastAsia="en-US"/>
        </w:rPr>
        <w:t xml:space="preserve"> en la fase de ejecución de las resoluciones judiciales,</w:t>
      </w:r>
      <w:r w:rsidR="00CE7AAD" w:rsidRPr="00E434C4">
        <w:rPr>
          <w:lang w:eastAsia="en-US"/>
        </w:rPr>
        <w:t xml:space="preserve"> </w:t>
      </w:r>
      <w:r w:rsidR="00EC0DEE" w:rsidRPr="00E434C4">
        <w:rPr>
          <w:lang w:eastAsia="en-US"/>
        </w:rPr>
        <w:t>siempre que no se opongan a su naturaleza o a los procedimientos que la regulan. ---------------------------------</w:t>
      </w:r>
      <w:r w:rsidR="00882BB8" w:rsidRPr="00E434C4">
        <w:rPr>
          <w:lang w:eastAsia="en-US"/>
        </w:rPr>
        <w:t>-----------------</w:t>
      </w:r>
      <w:r w:rsidR="004955EA">
        <w:rPr>
          <w:lang w:eastAsia="en-US"/>
        </w:rPr>
        <w:t>--</w:t>
      </w:r>
    </w:p>
    <w:p w14:paraId="0969F841" w14:textId="616ED949" w:rsidR="00EC0DEE" w:rsidRPr="00E434C4" w:rsidRDefault="00EC0DEE" w:rsidP="0043551B">
      <w:pPr>
        <w:spacing w:line="360" w:lineRule="auto"/>
        <w:ind w:left="851" w:right="51"/>
        <w:jc w:val="both"/>
        <w:rPr>
          <w:lang w:val="es"/>
        </w:rPr>
      </w:pPr>
    </w:p>
    <w:p w14:paraId="7EE118FD" w14:textId="19EA63A1" w:rsidR="006F397F" w:rsidRPr="00E434C4" w:rsidRDefault="00EC0DEE" w:rsidP="0043551B">
      <w:pPr>
        <w:spacing w:line="360" w:lineRule="auto"/>
        <w:ind w:left="851" w:right="51"/>
        <w:jc w:val="both"/>
        <w:rPr>
          <w:lang w:val="es"/>
        </w:rPr>
      </w:pPr>
      <w:r w:rsidRPr="00E434C4">
        <w:rPr>
          <w:lang w:val="es"/>
        </w:rPr>
        <w:t xml:space="preserve">DÉCIMO SEXTO: </w:t>
      </w:r>
      <w:r w:rsidR="002811B8" w:rsidRPr="00E434C4">
        <w:rPr>
          <w:lang w:val="es"/>
        </w:rPr>
        <w:t xml:space="preserve">Por lo novedoso de la institución, su importancia y consecuencias para el proceso, las resoluciones que resuelvan los incidentes de nulidad deberán ser objeto de control </w:t>
      </w:r>
      <w:r w:rsidR="002811B8" w:rsidRPr="00E434C4">
        <w:rPr>
          <w:lang w:val="es"/>
        </w:rPr>
        <w:lastRenderedPageBreak/>
        <w:t xml:space="preserve">en las visitas de supervisión </w:t>
      </w:r>
      <w:r w:rsidR="00116C6A" w:rsidRPr="00E434C4">
        <w:rPr>
          <w:lang w:val="es"/>
        </w:rPr>
        <w:t>y en las evaluaciones que se realicen del proceso judicial</w:t>
      </w:r>
      <w:r w:rsidR="004955EA">
        <w:rPr>
          <w:lang w:val="es"/>
        </w:rPr>
        <w:t>,</w:t>
      </w:r>
      <w:r w:rsidR="00116C6A" w:rsidRPr="00E434C4">
        <w:rPr>
          <w:lang w:val="es"/>
        </w:rPr>
        <w:t xml:space="preserve"> al momento de resolverse el recurso correspondiente. -----------------------------------------</w:t>
      </w:r>
      <w:r w:rsidR="0062298B" w:rsidRPr="00E434C4">
        <w:rPr>
          <w:lang w:val="es"/>
        </w:rPr>
        <w:t>-----------</w:t>
      </w:r>
      <w:r w:rsidR="0043551B">
        <w:rPr>
          <w:lang w:val="es"/>
        </w:rPr>
        <w:t>-</w:t>
      </w:r>
    </w:p>
    <w:p w14:paraId="4AABFEEE" w14:textId="77777777" w:rsidR="00FA404F" w:rsidRPr="00E434C4" w:rsidRDefault="00FA404F" w:rsidP="0043551B">
      <w:pPr>
        <w:spacing w:line="360" w:lineRule="auto"/>
        <w:ind w:left="851" w:right="51"/>
        <w:jc w:val="both"/>
      </w:pPr>
    </w:p>
    <w:p w14:paraId="088AE6E2" w14:textId="04D0BBCC" w:rsidR="009F691B" w:rsidRPr="00E434C4" w:rsidRDefault="00F57DFC" w:rsidP="0043551B">
      <w:pPr>
        <w:spacing w:line="360" w:lineRule="auto"/>
        <w:ind w:left="851" w:right="51"/>
        <w:jc w:val="both"/>
        <w:rPr>
          <w:lang w:val="es"/>
        </w:rPr>
      </w:pPr>
      <w:r w:rsidRPr="00A046DA">
        <w:rPr>
          <w:bCs/>
          <w:color w:val="000000" w:themeColor="text1"/>
        </w:rPr>
        <w:t xml:space="preserve">COMUNÍQUESE la presente instrucción a los </w:t>
      </w:r>
      <w:r w:rsidR="000A415E" w:rsidRPr="00E434C4">
        <w:t>vicepresidentes, y presidentes de salas del Tribunal Supremo Popular; a los pre</w:t>
      </w:r>
      <w:r w:rsidR="004955EA">
        <w:t>sidentes de los tribunales, la f</w:t>
      </w:r>
      <w:r w:rsidR="000A415E" w:rsidRPr="00E434C4">
        <w:t xml:space="preserve">iscal </w:t>
      </w:r>
      <w:r w:rsidR="004955EA">
        <w:t>g</w:t>
      </w:r>
      <w:r w:rsidR="000A415E" w:rsidRPr="00E434C4">
        <w:t xml:space="preserve">eneral de la República de Cuba, los ministros del Interior y </w:t>
      </w:r>
      <w:r w:rsidR="004955EA">
        <w:t xml:space="preserve">de </w:t>
      </w:r>
      <w:bookmarkStart w:id="0" w:name="_GoBack"/>
      <w:bookmarkEnd w:id="0"/>
      <w:r w:rsidR="000A415E" w:rsidRPr="00E434C4">
        <w:t>Justicia</w:t>
      </w:r>
      <w:r w:rsidR="00CC620A" w:rsidRPr="00E434C4">
        <w:t xml:space="preserve"> y</w:t>
      </w:r>
      <w:r w:rsidR="000A415E" w:rsidRPr="00E434C4">
        <w:t xml:space="preserve"> la presidenta de la Organización Nacional de Bufetes Colectivos, a los efectos pertinentes; y publíquese en la </w:t>
      </w:r>
      <w:r w:rsidR="000A415E" w:rsidRPr="00E434C4">
        <w:rPr>
          <w:i/>
        </w:rPr>
        <w:t>Gaceta Oficial de la República de Cuba</w:t>
      </w:r>
      <w:r w:rsidR="000A415E" w:rsidRPr="00E434C4">
        <w:t>, para su conocimiento general. ----------------</w:t>
      </w:r>
      <w:r w:rsidR="000A415E" w:rsidRPr="00E434C4">
        <w:rPr>
          <w:lang w:val="es"/>
        </w:rPr>
        <w:t>--------------</w:t>
      </w:r>
      <w:r w:rsidR="00353791" w:rsidRPr="00E434C4">
        <w:rPr>
          <w:lang w:val="es"/>
        </w:rPr>
        <w:t>------------------------------------</w:t>
      </w:r>
    </w:p>
    <w:p w14:paraId="53C81F47" w14:textId="77777777" w:rsidR="009F691B" w:rsidRPr="00E434C4" w:rsidRDefault="009F691B" w:rsidP="0043551B">
      <w:pPr>
        <w:spacing w:line="360" w:lineRule="auto"/>
        <w:ind w:left="851" w:right="51"/>
        <w:jc w:val="both"/>
      </w:pPr>
    </w:p>
    <w:p w14:paraId="3F64C2F5" w14:textId="2471EB2E" w:rsidR="009F691B" w:rsidRPr="00E434C4" w:rsidRDefault="000A415E" w:rsidP="0043551B">
      <w:pPr>
        <w:spacing w:line="360" w:lineRule="auto"/>
        <w:ind w:left="851" w:right="51"/>
        <w:jc w:val="both"/>
        <w:rPr>
          <w:color w:val="000000" w:themeColor="text1"/>
        </w:rPr>
      </w:pPr>
      <w:r w:rsidRPr="00E434C4">
        <w:t xml:space="preserve">Y PARA SU PUBLICACIÓN EN LA </w:t>
      </w:r>
      <w:r w:rsidRPr="00E434C4">
        <w:rPr>
          <w:i/>
        </w:rPr>
        <w:t>GACETA OFICIAL DE LA REPÚBLICA</w:t>
      </w:r>
      <w:r w:rsidRPr="00E434C4">
        <w:t xml:space="preserve"> </w:t>
      </w:r>
      <w:r w:rsidRPr="00E434C4">
        <w:rPr>
          <w:i/>
        </w:rPr>
        <w:t>DE CUBA</w:t>
      </w:r>
      <w:r w:rsidRPr="00E434C4">
        <w:t>, EXPIDO LA PRESENTE EN LA HABANA</w:t>
      </w:r>
      <w:r w:rsidRPr="00E434C4">
        <w:rPr>
          <w:color w:val="000000" w:themeColor="text1"/>
        </w:rPr>
        <w:t xml:space="preserve">, A </w:t>
      </w:r>
      <w:r w:rsidR="00E434C4">
        <w:rPr>
          <w:color w:val="000000" w:themeColor="text1"/>
        </w:rPr>
        <w:t>18</w:t>
      </w:r>
      <w:r w:rsidRPr="00E434C4">
        <w:rPr>
          <w:color w:val="000000" w:themeColor="text1"/>
        </w:rPr>
        <w:t xml:space="preserve"> DE </w:t>
      </w:r>
      <w:r w:rsidR="00E434C4">
        <w:rPr>
          <w:color w:val="000000" w:themeColor="text1"/>
        </w:rPr>
        <w:t>MAYO</w:t>
      </w:r>
      <w:r w:rsidRPr="00E434C4">
        <w:rPr>
          <w:color w:val="000000" w:themeColor="text1"/>
        </w:rPr>
        <w:t xml:space="preserve"> DEL AÑO DOS MIL </w:t>
      </w:r>
      <w:r w:rsidR="00CC620A" w:rsidRPr="00E434C4">
        <w:rPr>
          <w:color w:val="000000" w:themeColor="text1"/>
        </w:rPr>
        <w:t xml:space="preserve">VEINTITRÉS, </w:t>
      </w:r>
      <w:r w:rsidRPr="00E434C4">
        <w:rPr>
          <w:color w:val="000000" w:themeColor="text1"/>
        </w:rPr>
        <w:t>"AÑO</w:t>
      </w:r>
      <w:r w:rsidR="004B711F" w:rsidRPr="00E434C4">
        <w:rPr>
          <w:color w:val="000000" w:themeColor="text1"/>
        </w:rPr>
        <w:t xml:space="preserve"> 65</w:t>
      </w:r>
      <w:r w:rsidR="00E91A09" w:rsidRPr="00E434C4">
        <w:rPr>
          <w:color w:val="000000" w:themeColor="text1"/>
        </w:rPr>
        <w:t xml:space="preserve"> </w:t>
      </w:r>
      <w:r w:rsidRPr="00E434C4">
        <w:rPr>
          <w:color w:val="000000" w:themeColor="text1"/>
        </w:rPr>
        <w:t>DE LA REVOLUCION”. -------------------------------------</w:t>
      </w:r>
      <w:r w:rsidR="00353791" w:rsidRPr="00E434C4">
        <w:rPr>
          <w:color w:val="000000" w:themeColor="text1"/>
        </w:rPr>
        <w:t>-------</w:t>
      </w:r>
      <w:r w:rsidRPr="00E434C4">
        <w:rPr>
          <w:color w:val="000000" w:themeColor="text1"/>
        </w:rPr>
        <w:t>-</w:t>
      </w:r>
      <w:r w:rsidR="00E434C4">
        <w:rPr>
          <w:color w:val="000000" w:themeColor="text1"/>
        </w:rPr>
        <w:t>-----</w:t>
      </w:r>
      <w:r w:rsidR="0043551B">
        <w:rPr>
          <w:color w:val="000000" w:themeColor="text1"/>
        </w:rPr>
        <w:t>-</w:t>
      </w:r>
    </w:p>
    <w:p w14:paraId="1797F484" w14:textId="77777777" w:rsidR="009F691B" w:rsidRPr="00E434C4" w:rsidRDefault="009F691B" w:rsidP="0043551B">
      <w:pPr>
        <w:spacing w:line="360" w:lineRule="auto"/>
        <w:ind w:left="851" w:right="51"/>
        <w:jc w:val="both"/>
      </w:pPr>
    </w:p>
    <w:p w14:paraId="3B8C38AE" w14:textId="77777777" w:rsidR="009F691B" w:rsidRPr="00E434C4" w:rsidRDefault="009F691B" w:rsidP="0043551B">
      <w:pPr>
        <w:spacing w:line="360" w:lineRule="auto"/>
        <w:ind w:left="851" w:right="51"/>
        <w:jc w:val="both"/>
      </w:pPr>
    </w:p>
    <w:sectPr w:rsidR="009F691B" w:rsidRPr="00E434C4" w:rsidSect="002D5CCB">
      <w:headerReference w:type="default" r:id="rId9"/>
      <w:pgSz w:w="12240" w:h="15840" w:code="1"/>
      <w:pgMar w:top="1417" w:right="1183" w:bottom="1417" w:left="993"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B68110D" w16cid:durableId="28123914"/>
  <w16cid:commentId w16cid:paraId="51A38C19" w16cid:durableId="2812391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4E2FFF" w14:textId="77777777" w:rsidR="009520C2" w:rsidRDefault="009520C2">
      <w:r>
        <w:separator/>
      </w:r>
    </w:p>
  </w:endnote>
  <w:endnote w:type="continuationSeparator" w:id="0">
    <w:p w14:paraId="0C90E6E4" w14:textId="77777777" w:rsidR="009520C2" w:rsidRDefault="00952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2D32E1" w14:textId="77777777" w:rsidR="009520C2" w:rsidRDefault="009520C2">
      <w:r>
        <w:separator/>
      </w:r>
    </w:p>
  </w:footnote>
  <w:footnote w:type="continuationSeparator" w:id="0">
    <w:p w14:paraId="491EF5E3" w14:textId="77777777" w:rsidR="009520C2" w:rsidRDefault="009520C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E2F06" w14:textId="7DFB5380" w:rsidR="00E434C4" w:rsidRDefault="00E434C4" w:rsidP="00E434C4">
    <w:pPr>
      <w:jc w:val="both"/>
    </w:pPr>
    <w:r>
      <w:t xml:space="preserve">                </w:t>
    </w:r>
    <w:r>
      <w:object w:dxaOrig="1230" w:dyaOrig="1545" w14:anchorId="45D20D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50.4pt">
          <v:imagedata r:id="rId1" o:title=""/>
        </v:shape>
        <o:OLEObject Type="Embed" ProgID="MSPhotoEd.3" ShapeID="_x0000_i1025" DrawAspect="Content" ObjectID="_1748709281" r:id="rId2"/>
      </w:object>
    </w:r>
  </w:p>
  <w:p w14:paraId="6C0EAEE7" w14:textId="77777777" w:rsidR="00E434C4" w:rsidRPr="000F55C0" w:rsidRDefault="00E434C4" w:rsidP="00E434C4">
    <w:pPr>
      <w:ind w:left="-709"/>
      <w:rPr>
        <w:sz w:val="18"/>
      </w:rPr>
    </w:pPr>
    <w:r w:rsidRPr="000F55C0">
      <w:rPr>
        <w:sz w:val="18"/>
      </w:rPr>
      <w:t xml:space="preserve">                TRIBUNAL SUPREMO POPULAR</w:t>
    </w:r>
  </w:p>
  <w:p w14:paraId="5389C96B" w14:textId="77777777" w:rsidR="00E434C4" w:rsidRDefault="00E434C4">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33947"/>
    <w:multiLevelType w:val="hybridMultilevel"/>
    <w:tmpl w:val="0F30F9E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 w15:restartNumberingAfterBreak="0">
    <w:nsid w:val="44610F6A"/>
    <w:multiLevelType w:val="multilevel"/>
    <w:tmpl w:val="4461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10C"/>
    <w:rsid w:val="B5F5B267"/>
    <w:rsid w:val="B6F90D70"/>
    <w:rsid w:val="B9DFB676"/>
    <w:rsid w:val="BD5F7C4E"/>
    <w:rsid w:val="BEBD732C"/>
    <w:rsid w:val="BEE48891"/>
    <w:rsid w:val="BFB67049"/>
    <w:rsid w:val="BFEB861D"/>
    <w:rsid w:val="BFFB3857"/>
    <w:rsid w:val="BFFF2B8A"/>
    <w:rsid w:val="CFCCEB96"/>
    <w:rsid w:val="D3FF32F0"/>
    <w:rsid w:val="DEFCBC72"/>
    <w:rsid w:val="DEFE6FA7"/>
    <w:rsid w:val="DF794568"/>
    <w:rsid w:val="DFFF2435"/>
    <w:rsid w:val="ED3ED9E7"/>
    <w:rsid w:val="EDFDFC7E"/>
    <w:rsid w:val="EEF76276"/>
    <w:rsid w:val="EEFFD350"/>
    <w:rsid w:val="EF9F8FE8"/>
    <w:rsid w:val="EFFE279E"/>
    <w:rsid w:val="EFFF3541"/>
    <w:rsid w:val="F5FFD4BD"/>
    <w:rsid w:val="F7E09DF9"/>
    <w:rsid w:val="FBD269FC"/>
    <w:rsid w:val="FBE3C4E5"/>
    <w:rsid w:val="FCFF9943"/>
    <w:rsid w:val="FD7FF5F5"/>
    <w:rsid w:val="FDFF0544"/>
    <w:rsid w:val="FDFF92BC"/>
    <w:rsid w:val="FFBDA550"/>
    <w:rsid w:val="FFBF00D7"/>
    <w:rsid w:val="FFDE0EEE"/>
    <w:rsid w:val="FFDFA32D"/>
    <w:rsid w:val="FFF5C638"/>
    <w:rsid w:val="FFFF4C9F"/>
    <w:rsid w:val="FFFFE5BB"/>
    <w:rsid w:val="0000380C"/>
    <w:rsid w:val="00011876"/>
    <w:rsid w:val="00022626"/>
    <w:rsid w:val="00022719"/>
    <w:rsid w:val="000236FE"/>
    <w:rsid w:val="0002578F"/>
    <w:rsid w:val="00041A7A"/>
    <w:rsid w:val="00050BFE"/>
    <w:rsid w:val="0008041B"/>
    <w:rsid w:val="00092FF7"/>
    <w:rsid w:val="00093B9D"/>
    <w:rsid w:val="000A415E"/>
    <w:rsid w:val="000A7381"/>
    <w:rsid w:val="000B4D7C"/>
    <w:rsid w:val="000B6D35"/>
    <w:rsid w:val="000C3908"/>
    <w:rsid w:val="000D0CDF"/>
    <w:rsid w:val="000D281B"/>
    <w:rsid w:val="000D75FC"/>
    <w:rsid w:val="000E06F1"/>
    <w:rsid w:val="000E62BC"/>
    <w:rsid w:val="000F3686"/>
    <w:rsid w:val="00104167"/>
    <w:rsid w:val="001065DF"/>
    <w:rsid w:val="00116C6A"/>
    <w:rsid w:val="00152BF1"/>
    <w:rsid w:val="001546B6"/>
    <w:rsid w:val="001573BB"/>
    <w:rsid w:val="00162E2E"/>
    <w:rsid w:val="00165196"/>
    <w:rsid w:val="0017474B"/>
    <w:rsid w:val="00183FE1"/>
    <w:rsid w:val="001A1073"/>
    <w:rsid w:val="001B247C"/>
    <w:rsid w:val="001B74B6"/>
    <w:rsid w:val="001D7E10"/>
    <w:rsid w:val="001E5F03"/>
    <w:rsid w:val="00201101"/>
    <w:rsid w:val="00205F35"/>
    <w:rsid w:val="00215498"/>
    <w:rsid w:val="002155B4"/>
    <w:rsid w:val="00221C63"/>
    <w:rsid w:val="00227C24"/>
    <w:rsid w:val="00231EE9"/>
    <w:rsid w:val="00232080"/>
    <w:rsid w:val="0024458A"/>
    <w:rsid w:val="00244B62"/>
    <w:rsid w:val="0025292C"/>
    <w:rsid w:val="00262C57"/>
    <w:rsid w:val="002631D9"/>
    <w:rsid w:val="00263C07"/>
    <w:rsid w:val="00264A5E"/>
    <w:rsid w:val="00266D0B"/>
    <w:rsid w:val="00271F0C"/>
    <w:rsid w:val="002811B8"/>
    <w:rsid w:val="0028447D"/>
    <w:rsid w:val="00291F22"/>
    <w:rsid w:val="002A17DD"/>
    <w:rsid w:val="002B5B6C"/>
    <w:rsid w:val="002C245F"/>
    <w:rsid w:val="002C3D39"/>
    <w:rsid w:val="002D1639"/>
    <w:rsid w:val="002D4E5C"/>
    <w:rsid w:val="002D5CCB"/>
    <w:rsid w:val="002E15BF"/>
    <w:rsid w:val="002E6C94"/>
    <w:rsid w:val="002F5FFA"/>
    <w:rsid w:val="00304A6C"/>
    <w:rsid w:val="00305678"/>
    <w:rsid w:val="00306532"/>
    <w:rsid w:val="003075C1"/>
    <w:rsid w:val="00321B6C"/>
    <w:rsid w:val="003257F5"/>
    <w:rsid w:val="00330E68"/>
    <w:rsid w:val="003432AE"/>
    <w:rsid w:val="00353791"/>
    <w:rsid w:val="00362E3A"/>
    <w:rsid w:val="003659E1"/>
    <w:rsid w:val="00366A1C"/>
    <w:rsid w:val="00372B9F"/>
    <w:rsid w:val="003830DC"/>
    <w:rsid w:val="0038430E"/>
    <w:rsid w:val="00391523"/>
    <w:rsid w:val="00392BA4"/>
    <w:rsid w:val="0039567E"/>
    <w:rsid w:val="003A57B9"/>
    <w:rsid w:val="003C2C61"/>
    <w:rsid w:val="003D3A73"/>
    <w:rsid w:val="003D6F52"/>
    <w:rsid w:val="003D7F9A"/>
    <w:rsid w:val="003F3ECA"/>
    <w:rsid w:val="00405510"/>
    <w:rsid w:val="00420B3B"/>
    <w:rsid w:val="004255C3"/>
    <w:rsid w:val="0042692D"/>
    <w:rsid w:val="0043551B"/>
    <w:rsid w:val="004361EC"/>
    <w:rsid w:val="00447CA0"/>
    <w:rsid w:val="004529D7"/>
    <w:rsid w:val="004538CF"/>
    <w:rsid w:val="00456E2D"/>
    <w:rsid w:val="00477AEB"/>
    <w:rsid w:val="004802A3"/>
    <w:rsid w:val="0048478D"/>
    <w:rsid w:val="00491FC0"/>
    <w:rsid w:val="004955EA"/>
    <w:rsid w:val="00496CB7"/>
    <w:rsid w:val="004A410C"/>
    <w:rsid w:val="004A54A9"/>
    <w:rsid w:val="004B12B9"/>
    <w:rsid w:val="004B35DD"/>
    <w:rsid w:val="004B43BF"/>
    <w:rsid w:val="004B711F"/>
    <w:rsid w:val="004C1BE5"/>
    <w:rsid w:val="004C3073"/>
    <w:rsid w:val="004D4304"/>
    <w:rsid w:val="004D689D"/>
    <w:rsid w:val="004E1BDB"/>
    <w:rsid w:val="004E56BF"/>
    <w:rsid w:val="004F0D40"/>
    <w:rsid w:val="004F162A"/>
    <w:rsid w:val="004F3C94"/>
    <w:rsid w:val="00504AAA"/>
    <w:rsid w:val="005141D8"/>
    <w:rsid w:val="00524D37"/>
    <w:rsid w:val="00530AF1"/>
    <w:rsid w:val="005344AF"/>
    <w:rsid w:val="005419D5"/>
    <w:rsid w:val="00544678"/>
    <w:rsid w:val="005510A2"/>
    <w:rsid w:val="00552255"/>
    <w:rsid w:val="00552B6B"/>
    <w:rsid w:val="0055709B"/>
    <w:rsid w:val="005736AD"/>
    <w:rsid w:val="00584F7A"/>
    <w:rsid w:val="005B4FFB"/>
    <w:rsid w:val="005D38B6"/>
    <w:rsid w:val="005E1B6A"/>
    <w:rsid w:val="005E2CBB"/>
    <w:rsid w:val="005F787A"/>
    <w:rsid w:val="006023A7"/>
    <w:rsid w:val="0060248B"/>
    <w:rsid w:val="0060456F"/>
    <w:rsid w:val="006101C7"/>
    <w:rsid w:val="00611520"/>
    <w:rsid w:val="006157BC"/>
    <w:rsid w:val="00616395"/>
    <w:rsid w:val="006216F9"/>
    <w:rsid w:val="0062298B"/>
    <w:rsid w:val="00624DC5"/>
    <w:rsid w:val="00626838"/>
    <w:rsid w:val="00626F65"/>
    <w:rsid w:val="00634589"/>
    <w:rsid w:val="00657696"/>
    <w:rsid w:val="00671FF0"/>
    <w:rsid w:val="006755BD"/>
    <w:rsid w:val="0067677D"/>
    <w:rsid w:val="006767CB"/>
    <w:rsid w:val="00687519"/>
    <w:rsid w:val="006B4479"/>
    <w:rsid w:val="006E1759"/>
    <w:rsid w:val="006F397F"/>
    <w:rsid w:val="006F75E3"/>
    <w:rsid w:val="00701F10"/>
    <w:rsid w:val="007062D1"/>
    <w:rsid w:val="00706D04"/>
    <w:rsid w:val="00713B2B"/>
    <w:rsid w:val="00715427"/>
    <w:rsid w:val="007224D9"/>
    <w:rsid w:val="007243BE"/>
    <w:rsid w:val="00743E9E"/>
    <w:rsid w:val="007463DB"/>
    <w:rsid w:val="007705C2"/>
    <w:rsid w:val="00773B5C"/>
    <w:rsid w:val="0077786D"/>
    <w:rsid w:val="007832C0"/>
    <w:rsid w:val="007843D2"/>
    <w:rsid w:val="00791EF1"/>
    <w:rsid w:val="007922AB"/>
    <w:rsid w:val="007A2531"/>
    <w:rsid w:val="007A3D24"/>
    <w:rsid w:val="007D0EA5"/>
    <w:rsid w:val="007F045A"/>
    <w:rsid w:val="007F3608"/>
    <w:rsid w:val="007F3FB6"/>
    <w:rsid w:val="007F6F64"/>
    <w:rsid w:val="007F7F82"/>
    <w:rsid w:val="008024F4"/>
    <w:rsid w:val="0080467A"/>
    <w:rsid w:val="00807D25"/>
    <w:rsid w:val="008129D8"/>
    <w:rsid w:val="00826308"/>
    <w:rsid w:val="00832D69"/>
    <w:rsid w:val="008341C5"/>
    <w:rsid w:val="00842CD5"/>
    <w:rsid w:val="008630BF"/>
    <w:rsid w:val="00882BB8"/>
    <w:rsid w:val="008842C5"/>
    <w:rsid w:val="0089401F"/>
    <w:rsid w:val="00896DD4"/>
    <w:rsid w:val="008B4651"/>
    <w:rsid w:val="008B53B9"/>
    <w:rsid w:val="008B7CE1"/>
    <w:rsid w:val="008C48EF"/>
    <w:rsid w:val="008C73F7"/>
    <w:rsid w:val="008D7178"/>
    <w:rsid w:val="008E2BA6"/>
    <w:rsid w:val="008E6457"/>
    <w:rsid w:val="009332EA"/>
    <w:rsid w:val="009364CF"/>
    <w:rsid w:val="009520C2"/>
    <w:rsid w:val="009709CB"/>
    <w:rsid w:val="0097212A"/>
    <w:rsid w:val="009730BE"/>
    <w:rsid w:val="00981BDE"/>
    <w:rsid w:val="009A0742"/>
    <w:rsid w:val="009A604B"/>
    <w:rsid w:val="009B3995"/>
    <w:rsid w:val="009D2C7B"/>
    <w:rsid w:val="009D60F0"/>
    <w:rsid w:val="009E2A6E"/>
    <w:rsid w:val="009E481D"/>
    <w:rsid w:val="009F4D87"/>
    <w:rsid w:val="009F691B"/>
    <w:rsid w:val="009F7BCD"/>
    <w:rsid w:val="00A00164"/>
    <w:rsid w:val="00A112E1"/>
    <w:rsid w:val="00A13E85"/>
    <w:rsid w:val="00A23728"/>
    <w:rsid w:val="00A4234A"/>
    <w:rsid w:val="00A46EDC"/>
    <w:rsid w:val="00A47344"/>
    <w:rsid w:val="00A51DF2"/>
    <w:rsid w:val="00A65923"/>
    <w:rsid w:val="00A759D9"/>
    <w:rsid w:val="00A8583C"/>
    <w:rsid w:val="00AA05A6"/>
    <w:rsid w:val="00AA0A75"/>
    <w:rsid w:val="00AB5B7A"/>
    <w:rsid w:val="00AD67E2"/>
    <w:rsid w:val="00B05930"/>
    <w:rsid w:val="00B12034"/>
    <w:rsid w:val="00B21649"/>
    <w:rsid w:val="00B268BF"/>
    <w:rsid w:val="00B26E2E"/>
    <w:rsid w:val="00B36A9C"/>
    <w:rsid w:val="00B374A6"/>
    <w:rsid w:val="00B411FD"/>
    <w:rsid w:val="00B4273B"/>
    <w:rsid w:val="00B45E47"/>
    <w:rsid w:val="00B5146A"/>
    <w:rsid w:val="00B709FB"/>
    <w:rsid w:val="00B77672"/>
    <w:rsid w:val="00B82408"/>
    <w:rsid w:val="00B955E6"/>
    <w:rsid w:val="00B970E9"/>
    <w:rsid w:val="00BA4E88"/>
    <w:rsid w:val="00BA75E0"/>
    <w:rsid w:val="00BB1AD4"/>
    <w:rsid w:val="00BB5DE7"/>
    <w:rsid w:val="00BC7514"/>
    <w:rsid w:val="00BC7780"/>
    <w:rsid w:val="00BD0DE1"/>
    <w:rsid w:val="00BD26FE"/>
    <w:rsid w:val="00BD28BD"/>
    <w:rsid w:val="00BD4F1A"/>
    <w:rsid w:val="00C10EBC"/>
    <w:rsid w:val="00C301AD"/>
    <w:rsid w:val="00C42C19"/>
    <w:rsid w:val="00C5767C"/>
    <w:rsid w:val="00C71010"/>
    <w:rsid w:val="00C72425"/>
    <w:rsid w:val="00C74272"/>
    <w:rsid w:val="00C764ED"/>
    <w:rsid w:val="00C821A9"/>
    <w:rsid w:val="00CA3468"/>
    <w:rsid w:val="00CC620A"/>
    <w:rsid w:val="00CD424B"/>
    <w:rsid w:val="00CE7AAD"/>
    <w:rsid w:val="00CF567D"/>
    <w:rsid w:val="00CF74D8"/>
    <w:rsid w:val="00D007FB"/>
    <w:rsid w:val="00D135B0"/>
    <w:rsid w:val="00D14D4A"/>
    <w:rsid w:val="00D15E6C"/>
    <w:rsid w:val="00D33F9D"/>
    <w:rsid w:val="00D41EEE"/>
    <w:rsid w:val="00D449F6"/>
    <w:rsid w:val="00D55058"/>
    <w:rsid w:val="00D60CA2"/>
    <w:rsid w:val="00D8603A"/>
    <w:rsid w:val="00D86131"/>
    <w:rsid w:val="00D91855"/>
    <w:rsid w:val="00D9237D"/>
    <w:rsid w:val="00DA4611"/>
    <w:rsid w:val="00DA6B28"/>
    <w:rsid w:val="00DC2FD6"/>
    <w:rsid w:val="00DD4D0B"/>
    <w:rsid w:val="00DD7F94"/>
    <w:rsid w:val="00DE0092"/>
    <w:rsid w:val="00DF2E21"/>
    <w:rsid w:val="00DF2F2F"/>
    <w:rsid w:val="00DF3F85"/>
    <w:rsid w:val="00E04364"/>
    <w:rsid w:val="00E209D8"/>
    <w:rsid w:val="00E276AC"/>
    <w:rsid w:val="00E36B1C"/>
    <w:rsid w:val="00E434C4"/>
    <w:rsid w:val="00E50575"/>
    <w:rsid w:val="00E63C4F"/>
    <w:rsid w:val="00E71E8D"/>
    <w:rsid w:val="00E91A09"/>
    <w:rsid w:val="00E92824"/>
    <w:rsid w:val="00E971F8"/>
    <w:rsid w:val="00EA27EA"/>
    <w:rsid w:val="00EA3264"/>
    <w:rsid w:val="00EA58E7"/>
    <w:rsid w:val="00EB39E9"/>
    <w:rsid w:val="00EC0DEE"/>
    <w:rsid w:val="00EC4903"/>
    <w:rsid w:val="00EC72D5"/>
    <w:rsid w:val="00EE6396"/>
    <w:rsid w:val="00EE73D1"/>
    <w:rsid w:val="00EE78AD"/>
    <w:rsid w:val="00EF4C9F"/>
    <w:rsid w:val="00EF7D40"/>
    <w:rsid w:val="00F016B4"/>
    <w:rsid w:val="00F0662E"/>
    <w:rsid w:val="00F121B8"/>
    <w:rsid w:val="00F14891"/>
    <w:rsid w:val="00F1740F"/>
    <w:rsid w:val="00F20CF7"/>
    <w:rsid w:val="00F24849"/>
    <w:rsid w:val="00F30132"/>
    <w:rsid w:val="00F57DFC"/>
    <w:rsid w:val="00F700D4"/>
    <w:rsid w:val="00F749DB"/>
    <w:rsid w:val="00F7757C"/>
    <w:rsid w:val="00F803CB"/>
    <w:rsid w:val="00F94196"/>
    <w:rsid w:val="00FA033D"/>
    <w:rsid w:val="00FA2911"/>
    <w:rsid w:val="00FA404F"/>
    <w:rsid w:val="00FB21BF"/>
    <w:rsid w:val="00FC1400"/>
    <w:rsid w:val="00FE0E88"/>
    <w:rsid w:val="00FE1AF5"/>
    <w:rsid w:val="00FE6B2D"/>
    <w:rsid w:val="00FF1B12"/>
    <w:rsid w:val="00FF4718"/>
    <w:rsid w:val="00FF73AA"/>
    <w:rsid w:val="24974EBF"/>
    <w:rsid w:val="2995DFE1"/>
    <w:rsid w:val="2DEB2423"/>
    <w:rsid w:val="39E27C80"/>
    <w:rsid w:val="3B7E35D7"/>
    <w:rsid w:val="3BEBB1B2"/>
    <w:rsid w:val="3CD7E2D1"/>
    <w:rsid w:val="3EBA83B9"/>
    <w:rsid w:val="3EEE1569"/>
    <w:rsid w:val="3FD1523C"/>
    <w:rsid w:val="43950033"/>
    <w:rsid w:val="57F2C5BB"/>
    <w:rsid w:val="5BD7983C"/>
    <w:rsid w:val="5D8EC543"/>
    <w:rsid w:val="5EDFEDEB"/>
    <w:rsid w:val="5EFF30B2"/>
    <w:rsid w:val="5FDFD117"/>
    <w:rsid w:val="67EE0642"/>
    <w:rsid w:val="6F9C5964"/>
    <w:rsid w:val="6FF7A1BC"/>
    <w:rsid w:val="70F74385"/>
    <w:rsid w:val="71DF45E5"/>
    <w:rsid w:val="73720A55"/>
    <w:rsid w:val="767F17C8"/>
    <w:rsid w:val="767F657C"/>
    <w:rsid w:val="775D1AFD"/>
    <w:rsid w:val="77BDFA51"/>
    <w:rsid w:val="77DF86DC"/>
    <w:rsid w:val="77FE47B8"/>
    <w:rsid w:val="79572F63"/>
    <w:rsid w:val="7B4F6CF7"/>
    <w:rsid w:val="7DA5C1E4"/>
    <w:rsid w:val="7DF646EC"/>
    <w:rsid w:val="7DF79851"/>
    <w:rsid w:val="7E7DB911"/>
    <w:rsid w:val="7EFF8743"/>
    <w:rsid w:val="7F1BD5D3"/>
    <w:rsid w:val="7F3E7D96"/>
    <w:rsid w:val="7F7B49CE"/>
    <w:rsid w:val="7FB56D1D"/>
    <w:rsid w:val="7FBD0252"/>
    <w:rsid w:val="7FF1DD77"/>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41DF0986"/>
  <w15:docId w15:val="{2E81EC0E-DDD6-4978-AF7D-BC234A274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link w:val="Textoindependiente3Car"/>
    <w:semiHidden/>
    <w:unhideWhenUsed/>
    <w:qFormat/>
    <w:pPr>
      <w:spacing w:after="120"/>
    </w:pPr>
    <w:rPr>
      <w:sz w:val="16"/>
      <w:szCs w:val="16"/>
    </w:rPr>
  </w:style>
  <w:style w:type="character" w:customStyle="1" w:styleId="Textoindependiente3Car">
    <w:name w:val="Texto independiente 3 Car"/>
    <w:basedOn w:val="Fuentedeprrafopredeter"/>
    <w:link w:val="Textoindependiente3"/>
    <w:semiHidden/>
    <w:qFormat/>
    <w:rPr>
      <w:rFonts w:ascii="Times New Roman" w:eastAsia="Times New Roman" w:hAnsi="Times New Roman" w:cs="Times New Roman"/>
      <w:sz w:val="16"/>
      <w:szCs w:val="16"/>
    </w:rPr>
  </w:style>
  <w:style w:type="paragraph" w:styleId="Prrafodelista">
    <w:name w:val="List Paragraph"/>
    <w:basedOn w:val="Normal"/>
    <w:uiPriority w:val="34"/>
    <w:qFormat/>
    <w:pPr>
      <w:ind w:left="720"/>
      <w:contextualSpacing/>
    </w:pPr>
  </w:style>
  <w:style w:type="character" w:styleId="Refdecomentario">
    <w:name w:val="annotation reference"/>
    <w:basedOn w:val="Fuentedeprrafopredeter"/>
    <w:uiPriority w:val="99"/>
    <w:semiHidden/>
    <w:unhideWhenUsed/>
    <w:rsid w:val="00C301AD"/>
    <w:rPr>
      <w:sz w:val="16"/>
      <w:szCs w:val="16"/>
    </w:rPr>
  </w:style>
  <w:style w:type="paragraph" w:styleId="Textocomentario">
    <w:name w:val="annotation text"/>
    <w:basedOn w:val="Normal"/>
    <w:link w:val="TextocomentarioCar"/>
    <w:uiPriority w:val="99"/>
    <w:unhideWhenUsed/>
    <w:rsid w:val="00C301AD"/>
    <w:rPr>
      <w:sz w:val="20"/>
      <w:szCs w:val="20"/>
    </w:rPr>
  </w:style>
  <w:style w:type="character" w:customStyle="1" w:styleId="TextocomentarioCar">
    <w:name w:val="Texto comentario Car"/>
    <w:basedOn w:val="Fuentedeprrafopredeter"/>
    <w:link w:val="Textocomentario"/>
    <w:uiPriority w:val="99"/>
    <w:rsid w:val="00C301AD"/>
    <w:rPr>
      <w:rFonts w:ascii="Times New Roman" w:eastAsia="Times New Roman" w:hAnsi="Times New Roman" w:cs="Times New Roman"/>
    </w:rPr>
  </w:style>
  <w:style w:type="paragraph" w:styleId="Asuntodelcomentario">
    <w:name w:val="annotation subject"/>
    <w:basedOn w:val="Textocomentario"/>
    <w:next w:val="Textocomentario"/>
    <w:link w:val="AsuntodelcomentarioCar"/>
    <w:uiPriority w:val="99"/>
    <w:semiHidden/>
    <w:unhideWhenUsed/>
    <w:rsid w:val="00AB5B7A"/>
    <w:rPr>
      <w:b/>
      <w:bCs/>
    </w:rPr>
  </w:style>
  <w:style w:type="character" w:customStyle="1" w:styleId="AsuntodelcomentarioCar">
    <w:name w:val="Asunto del comentario Car"/>
    <w:basedOn w:val="TextocomentarioCar"/>
    <w:link w:val="Asuntodelcomentario"/>
    <w:uiPriority w:val="99"/>
    <w:semiHidden/>
    <w:rsid w:val="00AB5B7A"/>
    <w:rPr>
      <w:rFonts w:ascii="Times New Roman" w:eastAsia="Times New Roman" w:hAnsi="Times New Roman" w:cs="Times New Roman"/>
      <w:b/>
      <w:bCs/>
    </w:rPr>
  </w:style>
  <w:style w:type="paragraph" w:styleId="Textodeglobo">
    <w:name w:val="Balloon Text"/>
    <w:basedOn w:val="Normal"/>
    <w:link w:val="TextodegloboCar"/>
    <w:uiPriority w:val="99"/>
    <w:semiHidden/>
    <w:unhideWhenUsed/>
    <w:rsid w:val="00AB5B7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B5B7A"/>
    <w:rPr>
      <w:rFonts w:ascii="Segoe UI" w:eastAsia="Times New Roman" w:hAnsi="Segoe UI" w:cs="Segoe UI"/>
      <w:sz w:val="18"/>
      <w:szCs w:val="18"/>
    </w:rPr>
  </w:style>
  <w:style w:type="character" w:customStyle="1" w:styleId="cf01">
    <w:name w:val="cf01"/>
    <w:basedOn w:val="Fuentedeprrafopredeter"/>
    <w:rsid w:val="008129D8"/>
    <w:rPr>
      <w:rFonts w:ascii="Segoe UI" w:hAnsi="Segoe UI" w:cs="Segoe UI" w:hint="default"/>
      <w:sz w:val="18"/>
      <w:szCs w:val="18"/>
    </w:rPr>
  </w:style>
  <w:style w:type="paragraph" w:styleId="Encabezado">
    <w:name w:val="header"/>
    <w:basedOn w:val="Normal"/>
    <w:link w:val="EncabezadoCar"/>
    <w:uiPriority w:val="99"/>
    <w:unhideWhenUsed/>
    <w:rsid w:val="00E434C4"/>
    <w:pPr>
      <w:tabs>
        <w:tab w:val="center" w:pos="4252"/>
        <w:tab w:val="right" w:pos="8504"/>
      </w:tabs>
    </w:pPr>
  </w:style>
  <w:style w:type="character" w:customStyle="1" w:styleId="EncabezadoCar">
    <w:name w:val="Encabezado Car"/>
    <w:basedOn w:val="Fuentedeprrafopredeter"/>
    <w:link w:val="Encabezado"/>
    <w:uiPriority w:val="99"/>
    <w:rsid w:val="00E434C4"/>
    <w:rPr>
      <w:rFonts w:ascii="Times New Roman" w:eastAsia="Times New Roman" w:hAnsi="Times New Roman" w:cs="Times New Roman"/>
      <w:sz w:val="24"/>
      <w:szCs w:val="24"/>
    </w:rPr>
  </w:style>
  <w:style w:type="paragraph" w:styleId="Piedepgina">
    <w:name w:val="footer"/>
    <w:basedOn w:val="Normal"/>
    <w:link w:val="PiedepginaCar"/>
    <w:uiPriority w:val="99"/>
    <w:unhideWhenUsed/>
    <w:rsid w:val="00E434C4"/>
    <w:pPr>
      <w:tabs>
        <w:tab w:val="center" w:pos="4252"/>
        <w:tab w:val="right" w:pos="8504"/>
      </w:tabs>
    </w:pPr>
  </w:style>
  <w:style w:type="character" w:customStyle="1" w:styleId="PiedepginaCar">
    <w:name w:val="Pie de página Car"/>
    <w:basedOn w:val="Fuentedeprrafopredeter"/>
    <w:link w:val="Piedepgina"/>
    <w:uiPriority w:val="99"/>
    <w:rsid w:val="00E434C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58290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B785D0-2CB6-4DCB-B29D-B34F1A8F1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7</Pages>
  <Words>2130</Words>
  <Characters>12146</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de la Caridad Bertot Yero</dc:creator>
  <cp:lastModifiedBy>tsp</cp:lastModifiedBy>
  <cp:revision>13</cp:revision>
  <cp:lastPrinted>2023-06-15T14:06:00Z</cp:lastPrinted>
  <dcterms:created xsi:type="dcterms:W3CDTF">2023-06-12T13:19:00Z</dcterms:created>
  <dcterms:modified xsi:type="dcterms:W3CDTF">2023-06-19T23:48:00Z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3082-11.1.0.8865</vt:lpwstr>
  </property>
</Properties>
</file>