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34" w:rsidRPr="00565FC4" w:rsidRDefault="00AE5734" w:rsidP="00AE5734">
      <w:pPr>
        <w:pStyle w:val="Ttulo1"/>
        <w:spacing w:line="360" w:lineRule="auto"/>
        <w:jc w:val="both"/>
        <w:rPr>
          <w:rFonts w:ascii="Arial" w:hAnsi="Arial" w:cs="Arial"/>
          <w:color w:val="auto"/>
          <w:sz w:val="24"/>
          <w:szCs w:val="24"/>
        </w:rPr>
      </w:pPr>
      <w:r w:rsidRPr="00565FC4">
        <w:rPr>
          <w:rFonts w:ascii="Arial" w:hAnsi="Arial" w:cs="Arial"/>
          <w:color w:val="auto"/>
          <w:sz w:val="24"/>
          <w:szCs w:val="24"/>
        </w:rPr>
        <w:t>Derecho Penal General I</w:t>
      </w:r>
    </w:p>
    <w:p w:rsidR="00AE5734" w:rsidRPr="00565FC4" w:rsidRDefault="00AE5734" w:rsidP="00AE5734">
      <w:pPr>
        <w:spacing w:line="360" w:lineRule="auto"/>
        <w:jc w:val="both"/>
        <w:rPr>
          <w:rFonts w:ascii="Arial" w:hAnsi="Arial" w:cs="Arial"/>
          <w:sz w:val="24"/>
          <w:szCs w:val="24"/>
        </w:rPr>
      </w:pPr>
      <w:r w:rsidRPr="00565FC4">
        <w:rPr>
          <w:rFonts w:ascii="Arial" w:hAnsi="Arial" w:cs="Arial"/>
          <w:b/>
          <w:sz w:val="24"/>
          <w:szCs w:val="24"/>
        </w:rPr>
        <w:t>Tema:</w:t>
      </w:r>
      <w:r w:rsidRPr="00565FC4">
        <w:rPr>
          <w:rFonts w:ascii="Arial" w:hAnsi="Arial" w:cs="Arial"/>
          <w:sz w:val="24"/>
          <w:szCs w:val="24"/>
        </w:rPr>
        <w:t xml:space="preserve"> </w:t>
      </w:r>
      <w:bookmarkStart w:id="0" w:name="_GoBack"/>
      <w:r w:rsidR="00BD7B6B" w:rsidRPr="00565FC4">
        <w:rPr>
          <w:rFonts w:ascii="Arial" w:hAnsi="Arial" w:cs="Arial"/>
          <w:sz w:val="24"/>
          <w:szCs w:val="24"/>
        </w:rPr>
        <w:t>El concepto del delito</w:t>
      </w:r>
      <w:r w:rsidRPr="00565FC4">
        <w:rPr>
          <w:rFonts w:ascii="Arial" w:hAnsi="Arial" w:cs="Arial"/>
          <w:sz w:val="24"/>
          <w:szCs w:val="24"/>
        </w:rPr>
        <w:t>.</w:t>
      </w:r>
      <w:bookmarkEnd w:id="0"/>
    </w:p>
    <w:p w:rsidR="00AE5734" w:rsidRPr="00565FC4" w:rsidRDefault="00AE5734" w:rsidP="00AE5734">
      <w:pPr>
        <w:spacing w:line="360" w:lineRule="auto"/>
        <w:jc w:val="both"/>
        <w:rPr>
          <w:rFonts w:ascii="Arial" w:hAnsi="Arial" w:cs="Arial"/>
          <w:b/>
          <w:sz w:val="24"/>
          <w:szCs w:val="24"/>
          <w:lang w:val="es-ES_tradnl"/>
        </w:rPr>
      </w:pPr>
      <w:r w:rsidRPr="00565FC4">
        <w:rPr>
          <w:rFonts w:ascii="Arial" w:hAnsi="Arial" w:cs="Arial"/>
          <w:b/>
          <w:sz w:val="24"/>
          <w:szCs w:val="24"/>
          <w:lang w:val="es-ES_tradnl"/>
        </w:rPr>
        <w:t>Cuestión de estudio:</w:t>
      </w:r>
    </w:p>
    <w:p w:rsidR="00BD7B6B" w:rsidRPr="00565FC4" w:rsidRDefault="00BD7B6B" w:rsidP="00BD7B6B">
      <w:pPr>
        <w:numPr>
          <w:ilvl w:val="0"/>
          <w:numId w:val="6"/>
        </w:numPr>
        <w:tabs>
          <w:tab w:val="left" w:pos="720"/>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Desarrollo histórico del concepto del delito. Concepciones iusnaturalista, positivista y materialista del delito.</w:t>
      </w:r>
    </w:p>
    <w:p w:rsidR="00BD7B6B" w:rsidRPr="00565FC4" w:rsidRDefault="00BD7B6B" w:rsidP="00BD7B6B">
      <w:pPr>
        <w:numPr>
          <w:ilvl w:val="0"/>
          <w:numId w:val="6"/>
        </w:numPr>
        <w:tabs>
          <w:tab w:val="left" w:pos="720"/>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 xml:space="preserve"> Las diferentes  teorías  relacionadas con la acción. </w:t>
      </w:r>
    </w:p>
    <w:p w:rsidR="00BD7B6B" w:rsidRPr="00565FC4" w:rsidRDefault="00BD7B6B" w:rsidP="00BD7B6B">
      <w:pPr>
        <w:numPr>
          <w:ilvl w:val="0"/>
          <w:numId w:val="6"/>
        </w:numPr>
        <w:tabs>
          <w:tab w:val="left" w:pos="720"/>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 xml:space="preserve">La peligrosidad </w:t>
      </w:r>
      <w:r w:rsidR="009F03E5" w:rsidRPr="00565FC4">
        <w:rPr>
          <w:rFonts w:ascii="Arial" w:hAnsi="Arial" w:cs="Arial"/>
          <w:szCs w:val="24"/>
          <w:lang w:val="es-ES_tradnl"/>
        </w:rPr>
        <w:t xml:space="preserve">social. </w:t>
      </w:r>
      <w:r w:rsidRPr="00565FC4">
        <w:rPr>
          <w:rFonts w:ascii="Arial" w:hAnsi="Arial" w:cs="Arial"/>
          <w:szCs w:val="24"/>
          <w:lang w:val="es-ES_tradnl"/>
        </w:rPr>
        <w:t xml:space="preserve">Concepto. </w:t>
      </w:r>
      <w:r w:rsidR="00362095">
        <w:rPr>
          <w:rFonts w:ascii="Arial" w:hAnsi="Arial" w:cs="Arial"/>
          <w:szCs w:val="24"/>
          <w:lang w:val="es-ES_tradnl"/>
        </w:rPr>
        <w:t xml:space="preserve">La </w:t>
      </w:r>
      <w:proofErr w:type="spellStart"/>
      <w:r w:rsidR="00362095">
        <w:rPr>
          <w:rFonts w:ascii="Arial" w:hAnsi="Arial" w:cs="Arial"/>
          <w:szCs w:val="24"/>
          <w:lang w:val="es-ES_tradnl"/>
        </w:rPr>
        <w:t>lesividad</w:t>
      </w:r>
      <w:proofErr w:type="spellEnd"/>
      <w:r w:rsidR="00362095">
        <w:rPr>
          <w:rFonts w:ascii="Arial" w:hAnsi="Arial" w:cs="Arial"/>
          <w:szCs w:val="24"/>
          <w:lang w:val="es-ES_tradnl"/>
        </w:rPr>
        <w:t xml:space="preserve"> social, un cambio de paradigma.</w:t>
      </w:r>
    </w:p>
    <w:p w:rsidR="00BD7B6B" w:rsidRPr="00565FC4" w:rsidRDefault="00BD7B6B" w:rsidP="00BD7B6B">
      <w:pPr>
        <w:numPr>
          <w:ilvl w:val="0"/>
          <w:numId w:val="6"/>
        </w:numPr>
        <w:tabs>
          <w:tab w:val="left" w:pos="720"/>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La antijuricidad. Concepción dialéctica de la antijuricidad.</w:t>
      </w:r>
    </w:p>
    <w:p w:rsidR="00BD7B6B" w:rsidRPr="00565FC4" w:rsidRDefault="00BD7B6B" w:rsidP="00BD7B6B">
      <w:pPr>
        <w:numPr>
          <w:ilvl w:val="0"/>
          <w:numId w:val="6"/>
        </w:numPr>
        <w:tabs>
          <w:tab w:val="left" w:pos="720"/>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La punibilidad. Las Causas posteriores al hecho que anulan la punibilidad. Las excusas absolutorias. Las condiciones objetivas de punibilidad.</w:t>
      </w:r>
    </w:p>
    <w:p w:rsidR="00AE5734" w:rsidRPr="00565FC4" w:rsidRDefault="00AE5734" w:rsidP="00AE5734">
      <w:pPr>
        <w:spacing w:line="360" w:lineRule="auto"/>
        <w:jc w:val="both"/>
        <w:rPr>
          <w:rFonts w:ascii="Arial" w:hAnsi="Arial" w:cs="Arial"/>
          <w:sz w:val="24"/>
          <w:szCs w:val="24"/>
        </w:rPr>
      </w:pP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sz w:val="24"/>
          <w:szCs w:val="24"/>
        </w:rPr>
        <w:t>Tipo de clase:</w:t>
      </w:r>
      <w:r w:rsidRPr="00565FC4">
        <w:rPr>
          <w:rFonts w:ascii="Arial" w:hAnsi="Arial" w:cs="Arial"/>
          <w:sz w:val="24"/>
          <w:szCs w:val="24"/>
        </w:rPr>
        <w:t xml:space="preserve"> Conferencia </w:t>
      </w: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sz w:val="24"/>
          <w:szCs w:val="24"/>
        </w:rPr>
        <w:t>Método:</w:t>
      </w:r>
      <w:r w:rsidRPr="00565FC4">
        <w:rPr>
          <w:rFonts w:ascii="Arial" w:hAnsi="Arial" w:cs="Arial"/>
          <w:sz w:val="24"/>
          <w:szCs w:val="24"/>
        </w:rPr>
        <w:t xml:space="preserve"> Exposición </w:t>
      </w: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sz w:val="24"/>
          <w:szCs w:val="24"/>
        </w:rPr>
        <w:t>Procedimientos:</w:t>
      </w:r>
      <w:r w:rsidRPr="00565FC4">
        <w:rPr>
          <w:rFonts w:ascii="Arial" w:hAnsi="Arial" w:cs="Arial"/>
          <w:sz w:val="24"/>
          <w:szCs w:val="24"/>
        </w:rPr>
        <w:t xml:space="preserve"> observación, análisis, conversación, preguntas y respuestas, diálogo, exposición. </w:t>
      </w: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sz w:val="24"/>
          <w:szCs w:val="24"/>
        </w:rPr>
        <w:t>Medios de enseñanza:</w:t>
      </w:r>
      <w:r w:rsidRPr="00565FC4">
        <w:rPr>
          <w:rFonts w:ascii="Arial" w:hAnsi="Arial" w:cs="Arial"/>
          <w:sz w:val="24"/>
          <w:szCs w:val="24"/>
        </w:rPr>
        <w:t xml:space="preserve"> (diapositivas, pizarra, libros de texto, computadora.) </w:t>
      </w: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sz w:val="24"/>
          <w:szCs w:val="24"/>
        </w:rPr>
        <w:t>Evaluación:</w:t>
      </w:r>
      <w:r w:rsidRPr="00565FC4">
        <w:rPr>
          <w:rFonts w:ascii="Arial" w:hAnsi="Arial" w:cs="Arial"/>
          <w:sz w:val="24"/>
          <w:szCs w:val="24"/>
        </w:rPr>
        <w:t xml:space="preserve"> Oral</w:t>
      </w:r>
    </w:p>
    <w:p w:rsidR="00AE5734" w:rsidRPr="00565FC4" w:rsidRDefault="00AE5734" w:rsidP="00AE5734">
      <w:pPr>
        <w:spacing w:after="0" w:line="360" w:lineRule="auto"/>
        <w:jc w:val="both"/>
        <w:rPr>
          <w:rFonts w:ascii="Arial" w:hAnsi="Arial" w:cs="Arial"/>
          <w:sz w:val="24"/>
          <w:szCs w:val="24"/>
        </w:rPr>
      </w:pPr>
    </w:p>
    <w:p w:rsidR="00AE5734" w:rsidRPr="00565FC4" w:rsidRDefault="00AE5734" w:rsidP="00AE5734">
      <w:pPr>
        <w:spacing w:after="0" w:line="360" w:lineRule="auto"/>
        <w:jc w:val="both"/>
        <w:rPr>
          <w:rFonts w:ascii="Arial" w:hAnsi="Arial" w:cs="Arial"/>
          <w:sz w:val="24"/>
          <w:szCs w:val="24"/>
        </w:rPr>
      </w:pPr>
      <w:r w:rsidRPr="00565FC4">
        <w:rPr>
          <w:rFonts w:ascii="Arial" w:hAnsi="Arial" w:cs="Arial"/>
          <w:b/>
          <w:bCs/>
          <w:sz w:val="24"/>
          <w:szCs w:val="24"/>
          <w:u w:val="single"/>
        </w:rPr>
        <w:t xml:space="preserve">Actividades iniciales </w:t>
      </w:r>
    </w:p>
    <w:p w:rsidR="00AE5734" w:rsidRPr="00565FC4" w:rsidRDefault="00AE5734" w:rsidP="00AE5734">
      <w:pPr>
        <w:numPr>
          <w:ilvl w:val="0"/>
          <w:numId w:val="1"/>
        </w:numPr>
        <w:suppressAutoHyphens/>
        <w:spacing w:after="0" w:line="360" w:lineRule="auto"/>
        <w:jc w:val="both"/>
        <w:rPr>
          <w:rFonts w:ascii="Arial" w:hAnsi="Arial" w:cs="Arial"/>
          <w:sz w:val="24"/>
          <w:szCs w:val="24"/>
        </w:rPr>
      </w:pPr>
      <w:r w:rsidRPr="00565FC4">
        <w:rPr>
          <w:rFonts w:ascii="Arial" w:hAnsi="Arial" w:cs="Arial"/>
          <w:sz w:val="24"/>
          <w:szCs w:val="24"/>
        </w:rPr>
        <w:t>Garantizar las condiciones necesarias para el desarrollo de la conferencia.</w:t>
      </w:r>
    </w:p>
    <w:p w:rsidR="00AE5734" w:rsidRPr="00565FC4" w:rsidRDefault="00AE5734" w:rsidP="00AE5734">
      <w:pPr>
        <w:numPr>
          <w:ilvl w:val="0"/>
          <w:numId w:val="2"/>
        </w:numPr>
        <w:suppressAutoHyphens/>
        <w:spacing w:after="0" w:line="360" w:lineRule="auto"/>
        <w:jc w:val="both"/>
        <w:rPr>
          <w:rFonts w:ascii="Arial" w:hAnsi="Arial" w:cs="Arial"/>
          <w:sz w:val="24"/>
          <w:szCs w:val="24"/>
        </w:rPr>
      </w:pPr>
      <w:r w:rsidRPr="00565FC4">
        <w:rPr>
          <w:rFonts w:ascii="Arial" w:hAnsi="Arial" w:cs="Arial"/>
          <w:sz w:val="24"/>
          <w:szCs w:val="24"/>
        </w:rPr>
        <w:t>Verificación de la asistencia.</w:t>
      </w:r>
    </w:p>
    <w:p w:rsidR="00AE5734" w:rsidRPr="00565FC4" w:rsidRDefault="00AE5734" w:rsidP="00AE5734">
      <w:pPr>
        <w:numPr>
          <w:ilvl w:val="0"/>
          <w:numId w:val="3"/>
        </w:numPr>
        <w:suppressAutoHyphens/>
        <w:spacing w:after="0" w:line="360" w:lineRule="auto"/>
        <w:jc w:val="both"/>
        <w:rPr>
          <w:rFonts w:ascii="Arial" w:hAnsi="Arial" w:cs="Arial"/>
          <w:sz w:val="24"/>
          <w:szCs w:val="24"/>
        </w:rPr>
      </w:pPr>
      <w:r w:rsidRPr="00565FC4">
        <w:rPr>
          <w:rFonts w:ascii="Arial" w:hAnsi="Arial" w:cs="Arial"/>
          <w:sz w:val="24"/>
          <w:szCs w:val="24"/>
        </w:rPr>
        <w:t>Actualización del acontecer nacional e internacional.</w:t>
      </w:r>
    </w:p>
    <w:p w:rsidR="00AE5734" w:rsidRPr="00565FC4" w:rsidRDefault="00AE5734" w:rsidP="00AE5734">
      <w:pPr>
        <w:numPr>
          <w:ilvl w:val="0"/>
          <w:numId w:val="3"/>
        </w:numPr>
        <w:suppressAutoHyphens/>
        <w:spacing w:after="0" w:line="360" w:lineRule="auto"/>
        <w:jc w:val="both"/>
        <w:rPr>
          <w:rFonts w:ascii="Arial" w:hAnsi="Arial" w:cs="Arial"/>
          <w:sz w:val="24"/>
          <w:szCs w:val="24"/>
        </w:rPr>
      </w:pPr>
      <w:r w:rsidRPr="00565FC4">
        <w:rPr>
          <w:rFonts w:ascii="Arial" w:hAnsi="Arial" w:cs="Arial"/>
          <w:sz w:val="24"/>
          <w:szCs w:val="24"/>
        </w:rPr>
        <w:t xml:space="preserve">Revisión del estudio independiente. </w:t>
      </w:r>
    </w:p>
    <w:p w:rsidR="00AE5734" w:rsidRPr="00565FC4" w:rsidRDefault="00AE5734" w:rsidP="00AE5734">
      <w:pPr>
        <w:spacing w:after="0" w:line="360" w:lineRule="auto"/>
        <w:jc w:val="both"/>
        <w:rPr>
          <w:rFonts w:ascii="Arial" w:hAnsi="Arial" w:cs="Arial"/>
          <w:b/>
          <w:sz w:val="24"/>
          <w:szCs w:val="24"/>
          <w:u w:val="single"/>
        </w:rPr>
      </w:pPr>
      <w:r w:rsidRPr="00565FC4">
        <w:rPr>
          <w:rFonts w:ascii="Arial" w:hAnsi="Arial" w:cs="Arial"/>
          <w:b/>
          <w:sz w:val="24"/>
          <w:szCs w:val="24"/>
          <w:u w:val="single"/>
        </w:rPr>
        <w:t>Objetivos de la conferencia</w:t>
      </w:r>
    </w:p>
    <w:p w:rsidR="00BD7B6B" w:rsidRPr="00565FC4" w:rsidRDefault="00BD7B6B" w:rsidP="00BD7B6B">
      <w:pPr>
        <w:pStyle w:val="Textoindependiente"/>
        <w:numPr>
          <w:ilvl w:val="0"/>
          <w:numId w:val="5"/>
        </w:numPr>
        <w:tabs>
          <w:tab w:val="left" w:pos="360"/>
        </w:tabs>
        <w:suppressAutoHyphens w:val="0"/>
        <w:jc w:val="both"/>
        <w:rPr>
          <w:rFonts w:ascii="Arial" w:hAnsi="Arial" w:cs="Arial"/>
          <w:b w:val="0"/>
          <w:sz w:val="24"/>
          <w:szCs w:val="24"/>
        </w:rPr>
      </w:pPr>
      <w:r w:rsidRPr="00565FC4">
        <w:rPr>
          <w:rFonts w:ascii="Arial" w:hAnsi="Arial" w:cs="Arial"/>
          <w:b w:val="0"/>
          <w:sz w:val="24"/>
          <w:szCs w:val="24"/>
        </w:rPr>
        <w:t>Valorar la importancia de la aplicación del método histórico-materialista de la concepción del delito y de sus resultados concretos.</w:t>
      </w:r>
    </w:p>
    <w:p w:rsidR="00BD7B6B" w:rsidRPr="00565FC4" w:rsidRDefault="00BD7B6B" w:rsidP="00BD7B6B">
      <w:pPr>
        <w:numPr>
          <w:ilvl w:val="0"/>
          <w:numId w:val="5"/>
        </w:numPr>
        <w:tabs>
          <w:tab w:val="left" w:pos="360"/>
        </w:tabs>
        <w:spacing w:after="0" w:line="240" w:lineRule="auto"/>
        <w:jc w:val="both"/>
        <w:rPr>
          <w:rFonts w:ascii="Arial" w:hAnsi="Arial" w:cs="Arial"/>
          <w:szCs w:val="24"/>
          <w:lang w:val="es-ES_tradnl"/>
        </w:rPr>
      </w:pPr>
      <w:r w:rsidRPr="00565FC4">
        <w:rPr>
          <w:rFonts w:ascii="Arial" w:hAnsi="Arial" w:cs="Arial"/>
          <w:szCs w:val="24"/>
          <w:lang w:val="es-ES_tradnl"/>
        </w:rPr>
        <w:t>Comprender el alcance de las teorías causal, finalista, social y dialéctico-materialista de la acción.</w:t>
      </w:r>
    </w:p>
    <w:p w:rsidR="00BD7B6B" w:rsidRPr="00565FC4" w:rsidRDefault="00BD7B6B" w:rsidP="00BD7B6B">
      <w:pPr>
        <w:numPr>
          <w:ilvl w:val="0"/>
          <w:numId w:val="5"/>
        </w:numPr>
        <w:tabs>
          <w:tab w:val="left" w:pos="360"/>
        </w:tabs>
        <w:spacing w:after="0" w:line="240" w:lineRule="auto"/>
        <w:jc w:val="both"/>
        <w:rPr>
          <w:rFonts w:ascii="Arial" w:hAnsi="Arial" w:cs="Arial"/>
          <w:szCs w:val="24"/>
          <w:lang w:val="es-ES_tradnl"/>
        </w:rPr>
      </w:pPr>
      <w:r w:rsidRPr="00565FC4">
        <w:rPr>
          <w:rFonts w:ascii="Arial" w:hAnsi="Arial" w:cs="Arial"/>
          <w:szCs w:val="24"/>
          <w:lang w:val="es-ES_tradnl"/>
        </w:rPr>
        <w:t>Dominar el concepto de peligrosidad social, así como las consecuencias de la ausencia de ella.</w:t>
      </w:r>
    </w:p>
    <w:p w:rsidR="00BD7B6B" w:rsidRPr="00565FC4" w:rsidRDefault="00BD7B6B" w:rsidP="00BD7B6B">
      <w:pPr>
        <w:numPr>
          <w:ilvl w:val="0"/>
          <w:numId w:val="5"/>
        </w:numPr>
        <w:tabs>
          <w:tab w:val="left" w:pos="360"/>
        </w:tabs>
        <w:spacing w:after="0" w:line="240" w:lineRule="auto"/>
        <w:jc w:val="both"/>
        <w:rPr>
          <w:rFonts w:ascii="Arial" w:hAnsi="Arial" w:cs="Arial"/>
          <w:szCs w:val="24"/>
          <w:lang w:val="es-ES_tradnl"/>
        </w:rPr>
      </w:pPr>
      <w:r w:rsidRPr="00565FC4">
        <w:rPr>
          <w:rFonts w:ascii="Arial" w:hAnsi="Arial" w:cs="Arial"/>
          <w:szCs w:val="24"/>
          <w:lang w:val="es-ES_tradnl"/>
        </w:rPr>
        <w:t>Analizar críticamente la problemática de la antijuricidad a fin de alcanzar una concepción correcta de ella.</w:t>
      </w:r>
    </w:p>
    <w:p w:rsidR="00BD7B6B" w:rsidRPr="00565FC4" w:rsidRDefault="00BD7B6B" w:rsidP="00BD7B6B">
      <w:pPr>
        <w:numPr>
          <w:ilvl w:val="0"/>
          <w:numId w:val="5"/>
        </w:numPr>
        <w:tabs>
          <w:tab w:val="left" w:pos="360"/>
        </w:tabs>
        <w:spacing w:after="0" w:line="240" w:lineRule="auto"/>
        <w:jc w:val="both"/>
        <w:rPr>
          <w:rFonts w:ascii="Arial" w:hAnsi="Arial" w:cs="Arial"/>
          <w:szCs w:val="24"/>
          <w:lang w:val="es-ES_tradnl"/>
        </w:rPr>
      </w:pPr>
      <w:r w:rsidRPr="00565FC4">
        <w:rPr>
          <w:rFonts w:ascii="Arial" w:hAnsi="Arial" w:cs="Arial"/>
          <w:szCs w:val="24"/>
          <w:lang w:val="es-ES_tradnl"/>
        </w:rPr>
        <w:t>Desarrollar nociones profundas en torno a la aplicación de las causas posteriores al hecho que anulan la punibilidad, las excusas absolutorias y las condiciones objetivas de punibilidad.</w:t>
      </w:r>
    </w:p>
    <w:p w:rsidR="003F1DE8" w:rsidRPr="00565FC4" w:rsidRDefault="003F1DE8">
      <w:pPr>
        <w:rPr>
          <w:rFonts w:ascii="Arial" w:hAnsi="Arial" w:cs="Arial"/>
          <w:lang w:val="es-ES_tradnl"/>
        </w:rPr>
      </w:pPr>
      <w:r w:rsidRPr="00565FC4">
        <w:rPr>
          <w:rFonts w:ascii="Arial" w:hAnsi="Arial" w:cs="Arial"/>
          <w:lang w:val="es-ES_tradnl"/>
        </w:rPr>
        <w:br w:type="page"/>
      </w:r>
    </w:p>
    <w:p w:rsidR="003F1DE8" w:rsidRPr="00565FC4" w:rsidRDefault="003F1DE8" w:rsidP="003F1DE8">
      <w:pPr>
        <w:suppressAutoHyphens/>
        <w:spacing w:after="0" w:line="240" w:lineRule="auto"/>
        <w:jc w:val="center"/>
        <w:rPr>
          <w:rFonts w:ascii="Arial" w:hAnsi="Arial" w:cs="Arial"/>
          <w:b/>
          <w:szCs w:val="24"/>
          <w:lang w:val="es-ES_tradnl"/>
        </w:rPr>
      </w:pPr>
      <w:r w:rsidRPr="00565FC4">
        <w:rPr>
          <w:rFonts w:ascii="Arial" w:hAnsi="Arial" w:cs="Arial"/>
          <w:b/>
          <w:szCs w:val="24"/>
          <w:lang w:val="es-ES_tradnl"/>
        </w:rPr>
        <w:lastRenderedPageBreak/>
        <w:t>Desarrollo de la clase.</w:t>
      </w:r>
    </w:p>
    <w:p w:rsidR="003F1DE8" w:rsidRPr="00565FC4" w:rsidRDefault="003F1DE8" w:rsidP="003F1DE8">
      <w:pPr>
        <w:tabs>
          <w:tab w:val="left" w:pos="5092"/>
        </w:tabs>
        <w:suppressAutoHyphens/>
        <w:spacing w:after="0" w:line="240" w:lineRule="auto"/>
        <w:jc w:val="both"/>
        <w:rPr>
          <w:rFonts w:ascii="Arial" w:hAnsi="Arial" w:cs="Arial"/>
          <w:szCs w:val="24"/>
          <w:lang w:val="es-ES_tradnl"/>
        </w:rPr>
      </w:pPr>
      <w:r w:rsidRPr="00565FC4">
        <w:rPr>
          <w:rFonts w:ascii="Arial" w:hAnsi="Arial" w:cs="Arial"/>
          <w:szCs w:val="24"/>
          <w:lang w:val="es-ES_tradnl"/>
        </w:rPr>
        <w:tab/>
      </w:r>
    </w:p>
    <w:p w:rsidR="003F1DE8" w:rsidRPr="00565FC4" w:rsidRDefault="003F1DE8" w:rsidP="003F1DE8">
      <w:pPr>
        <w:pStyle w:val="Prrafodelista"/>
        <w:numPr>
          <w:ilvl w:val="0"/>
          <w:numId w:val="7"/>
        </w:numPr>
        <w:suppressAutoHyphens/>
        <w:spacing w:after="0" w:line="240" w:lineRule="auto"/>
        <w:jc w:val="both"/>
        <w:rPr>
          <w:rFonts w:ascii="Arial" w:hAnsi="Arial" w:cs="Arial"/>
          <w:b/>
          <w:sz w:val="24"/>
          <w:szCs w:val="24"/>
          <w:lang w:val="es-ES_tradnl"/>
        </w:rPr>
      </w:pPr>
      <w:r w:rsidRPr="00565FC4">
        <w:rPr>
          <w:rFonts w:ascii="Arial" w:hAnsi="Arial" w:cs="Arial"/>
          <w:b/>
          <w:sz w:val="24"/>
          <w:szCs w:val="24"/>
          <w:lang w:val="es-ES_tradnl"/>
        </w:rPr>
        <w:t>Desarrollo histórico del concepto del delito. Concepciones iusnaturalista, positivista y materialista del delito.</w:t>
      </w:r>
    </w:p>
    <w:p w:rsidR="003F1DE8" w:rsidRPr="00565FC4" w:rsidRDefault="003F1DE8" w:rsidP="005C24A5">
      <w:pPr>
        <w:suppressAutoHyphens/>
        <w:spacing w:after="0" w:line="240" w:lineRule="auto"/>
        <w:jc w:val="both"/>
        <w:rPr>
          <w:rFonts w:ascii="Arial" w:hAnsi="Arial" w:cs="Arial"/>
          <w:szCs w:val="24"/>
          <w:lang w:val="es-ES_tradnl"/>
        </w:rPr>
      </w:pPr>
    </w:p>
    <w:p w:rsidR="001A3388" w:rsidRPr="00565FC4" w:rsidRDefault="001A3388" w:rsidP="00B45EB9">
      <w:pPr>
        <w:pStyle w:val="Prrafodelista"/>
        <w:numPr>
          <w:ilvl w:val="0"/>
          <w:numId w:val="10"/>
        </w:numPr>
        <w:suppressAutoHyphens/>
        <w:spacing w:after="0" w:line="240" w:lineRule="auto"/>
        <w:jc w:val="both"/>
        <w:rPr>
          <w:rFonts w:ascii="Arial" w:hAnsi="Arial" w:cs="Arial"/>
          <w:sz w:val="24"/>
          <w:szCs w:val="24"/>
          <w:lang w:val="es-ES_tradnl"/>
        </w:rPr>
      </w:pPr>
      <w:r w:rsidRPr="00565FC4">
        <w:rPr>
          <w:rFonts w:ascii="Arial" w:hAnsi="Arial" w:cs="Arial"/>
          <w:b/>
          <w:sz w:val="24"/>
          <w:szCs w:val="24"/>
          <w:lang w:val="es-ES_tradnl"/>
        </w:rPr>
        <w:t>Concepción iusnaturalista</w:t>
      </w:r>
      <w:proofErr w:type="gramStart"/>
      <w:r w:rsidRPr="00565FC4">
        <w:rPr>
          <w:rFonts w:ascii="Arial" w:hAnsi="Arial" w:cs="Arial"/>
          <w:b/>
          <w:sz w:val="24"/>
          <w:szCs w:val="24"/>
          <w:lang w:val="es-ES_tradnl"/>
        </w:rPr>
        <w:t>:</w:t>
      </w:r>
      <w:r w:rsidRPr="00565FC4">
        <w:rPr>
          <w:rFonts w:ascii="Arial" w:hAnsi="Arial" w:cs="Arial"/>
          <w:sz w:val="24"/>
        </w:rPr>
        <w:t>Esta</w:t>
      </w:r>
      <w:proofErr w:type="gramEnd"/>
      <w:r w:rsidRPr="00565FC4">
        <w:rPr>
          <w:rFonts w:ascii="Arial" w:hAnsi="Arial" w:cs="Arial"/>
          <w:sz w:val="24"/>
        </w:rPr>
        <w:t xml:space="preserve"> etapa estuvo representada por Francesco Carrara, quien consiguió, en su sistema, la conciliación más o menos armónica, de las diversas corrientes </w:t>
      </w:r>
      <w:r w:rsidRPr="00565FC4">
        <w:rPr>
          <w:rFonts w:ascii="Arial" w:hAnsi="Arial" w:cs="Arial"/>
          <w:i/>
          <w:sz w:val="24"/>
        </w:rPr>
        <w:t>ius</w:t>
      </w:r>
      <w:r w:rsidRPr="00565FC4">
        <w:rPr>
          <w:rFonts w:ascii="Arial" w:hAnsi="Arial" w:cs="Arial"/>
          <w:sz w:val="24"/>
        </w:rPr>
        <w:t>naturalistas que, en el terreno del Derecho penal, la habían históricamente precedido. El delito —según Carrara— era “la infracción de la ley del Estado promulgada para proteger la seguridad de los ciudadanos, resultante de un acto externo del hombre, positivo o negativo, moralmente imputable y políticamente dañoso”.</w:t>
      </w:r>
    </w:p>
    <w:p w:rsidR="001A3388" w:rsidRPr="00565FC4" w:rsidRDefault="001A3388" w:rsidP="005C24A5">
      <w:pPr>
        <w:suppressAutoHyphens/>
        <w:spacing w:after="0" w:line="240" w:lineRule="auto"/>
        <w:jc w:val="both"/>
        <w:rPr>
          <w:rFonts w:ascii="Arial" w:hAnsi="Arial" w:cs="Arial"/>
          <w:b/>
          <w:sz w:val="24"/>
          <w:szCs w:val="24"/>
          <w:lang w:val="es-ES_tradnl"/>
        </w:rPr>
      </w:pPr>
    </w:p>
    <w:p w:rsidR="001A3388" w:rsidRPr="00565FC4" w:rsidRDefault="001A3388" w:rsidP="00B45EB9">
      <w:pPr>
        <w:pStyle w:val="Prrafodelista"/>
        <w:numPr>
          <w:ilvl w:val="0"/>
          <w:numId w:val="10"/>
        </w:numPr>
        <w:suppressAutoHyphens/>
        <w:spacing w:after="0" w:line="240" w:lineRule="auto"/>
        <w:jc w:val="both"/>
        <w:rPr>
          <w:rFonts w:ascii="Arial" w:hAnsi="Arial" w:cs="Arial"/>
          <w:sz w:val="24"/>
          <w:szCs w:val="24"/>
          <w:lang w:val="es-ES_tradnl"/>
        </w:rPr>
      </w:pPr>
      <w:r w:rsidRPr="00565FC4">
        <w:rPr>
          <w:rFonts w:ascii="Arial" w:hAnsi="Arial" w:cs="Arial"/>
          <w:b/>
          <w:sz w:val="24"/>
          <w:szCs w:val="24"/>
          <w:lang w:val="es-ES_tradnl"/>
        </w:rPr>
        <w:t>Concepción positivista</w:t>
      </w:r>
      <w:r w:rsidR="009D223F" w:rsidRPr="00565FC4">
        <w:rPr>
          <w:rFonts w:ascii="Arial" w:hAnsi="Arial" w:cs="Arial"/>
          <w:b/>
          <w:sz w:val="24"/>
          <w:szCs w:val="24"/>
          <w:lang w:val="es-ES_tradnl"/>
        </w:rPr>
        <w:t xml:space="preserve">: </w:t>
      </w:r>
      <w:r w:rsidR="009D223F" w:rsidRPr="00565FC4">
        <w:rPr>
          <w:rFonts w:ascii="Arial" w:hAnsi="Arial" w:cs="Arial"/>
          <w:sz w:val="24"/>
          <w:szCs w:val="24"/>
          <w:lang w:val="es-ES_tradnl"/>
        </w:rPr>
        <w:t xml:space="preserve">se manifestó en varias direcciones La antropología, La sociología y la normativa. Esa diversidad de direcciones se reflejó, entre otras esferas, en la de la concepción del delito. Por ello, dentro del propio positivismo pueden distinguirse, de manera fundamental, tres concepciones: </w:t>
      </w:r>
    </w:p>
    <w:p w:rsidR="007D05CB" w:rsidRPr="00565FC4" w:rsidRDefault="007D05CB" w:rsidP="005C24A5">
      <w:pPr>
        <w:suppressAutoHyphens/>
        <w:spacing w:after="0" w:line="240" w:lineRule="auto"/>
        <w:jc w:val="both"/>
        <w:rPr>
          <w:rFonts w:ascii="Arial" w:hAnsi="Arial" w:cs="Arial"/>
          <w:sz w:val="24"/>
          <w:szCs w:val="24"/>
          <w:lang w:val="es-ES_tradnl"/>
        </w:rPr>
      </w:pPr>
    </w:p>
    <w:p w:rsidR="007D05CB" w:rsidRPr="00565FC4" w:rsidRDefault="007D05CB" w:rsidP="00B45EB9">
      <w:pPr>
        <w:pStyle w:val="Prrafodelista"/>
        <w:numPr>
          <w:ilvl w:val="0"/>
          <w:numId w:val="9"/>
        </w:numPr>
        <w:suppressAutoHyphens/>
        <w:spacing w:after="0" w:line="240" w:lineRule="auto"/>
        <w:ind w:left="1134"/>
        <w:jc w:val="both"/>
        <w:rPr>
          <w:rFonts w:ascii="Arial" w:hAnsi="Arial" w:cs="Arial"/>
          <w:sz w:val="24"/>
          <w:szCs w:val="24"/>
          <w:lang w:val="es-ES_tradnl"/>
        </w:rPr>
      </w:pPr>
      <w:r w:rsidRPr="00565FC4">
        <w:rPr>
          <w:rFonts w:ascii="Arial" w:hAnsi="Arial" w:cs="Arial"/>
          <w:b/>
          <w:sz w:val="24"/>
          <w:szCs w:val="24"/>
          <w:lang w:val="es-ES_tradnl"/>
        </w:rPr>
        <w:t>La teoría del hombre delincuente:</w:t>
      </w:r>
      <w:r w:rsidRPr="00565FC4">
        <w:rPr>
          <w:rFonts w:ascii="Arial" w:hAnsi="Arial" w:cs="Arial"/>
          <w:sz w:val="24"/>
          <w:szCs w:val="24"/>
          <w:lang w:val="es-ES_tradnl"/>
        </w:rPr>
        <w:t xml:space="preserve"> Por Lombroso  </w:t>
      </w:r>
      <w:r w:rsidRPr="00565FC4">
        <w:rPr>
          <w:rFonts w:ascii="Arial" w:hAnsi="Arial" w:cs="Arial"/>
          <w:sz w:val="24"/>
        </w:rPr>
        <w:t>es concebido como un fenómeno biológico, normal, similar al nacimiento, a la enfermedad, a la muerte.  Su punto de partida está constituido por lo que se ha llamado la “embriología del delito”</w:t>
      </w:r>
    </w:p>
    <w:p w:rsidR="007D05CB" w:rsidRPr="00565FC4" w:rsidRDefault="007D05CB" w:rsidP="00B45EB9">
      <w:pPr>
        <w:pStyle w:val="Prrafodelista"/>
        <w:numPr>
          <w:ilvl w:val="0"/>
          <w:numId w:val="9"/>
        </w:numPr>
        <w:suppressAutoHyphens/>
        <w:spacing w:after="0" w:line="240" w:lineRule="auto"/>
        <w:ind w:left="1134"/>
        <w:jc w:val="both"/>
        <w:rPr>
          <w:rFonts w:ascii="Arial" w:hAnsi="Arial" w:cs="Arial"/>
          <w:sz w:val="24"/>
          <w:szCs w:val="24"/>
          <w:lang w:val="es-ES_tradnl"/>
        </w:rPr>
      </w:pPr>
      <w:r w:rsidRPr="00565FC4">
        <w:rPr>
          <w:rFonts w:ascii="Arial" w:hAnsi="Arial" w:cs="Arial"/>
          <w:b/>
          <w:sz w:val="24"/>
          <w:szCs w:val="24"/>
          <w:lang w:val="es-ES_tradnl"/>
        </w:rPr>
        <w:t>La teoría del delito natural</w:t>
      </w:r>
      <w:r w:rsidRPr="00565FC4">
        <w:rPr>
          <w:rFonts w:ascii="Arial" w:hAnsi="Arial" w:cs="Arial"/>
          <w:sz w:val="24"/>
          <w:szCs w:val="24"/>
          <w:lang w:val="es-ES_tradnl"/>
        </w:rPr>
        <w:t xml:space="preserve">: </w:t>
      </w:r>
      <w:r w:rsidRPr="00565FC4">
        <w:rPr>
          <w:rFonts w:ascii="Arial" w:hAnsi="Arial" w:cs="Arial"/>
          <w:sz w:val="24"/>
        </w:rPr>
        <w:t xml:space="preserve">La teoría del hombre delincuente no alcanzó general aceptación ni aún dentro de los propios positivistas. Los reparos se fueron abriendo paso, hasta que en 1885 surgió la llamada “teoría del delito natural”, respuesta también positivista a la tesis lombrosiana del criminal nato. </w:t>
      </w:r>
    </w:p>
    <w:p w:rsidR="007D05CB" w:rsidRPr="00565FC4" w:rsidRDefault="007D05CB" w:rsidP="00B45EB9">
      <w:pPr>
        <w:pStyle w:val="Prrafodelista"/>
        <w:suppressAutoHyphens/>
        <w:spacing w:after="0" w:line="240" w:lineRule="auto"/>
        <w:ind w:left="1134"/>
        <w:jc w:val="both"/>
        <w:rPr>
          <w:rFonts w:ascii="Arial" w:hAnsi="Arial" w:cs="Arial"/>
          <w:sz w:val="24"/>
          <w:szCs w:val="24"/>
          <w:lang w:val="es-ES_tradnl"/>
        </w:rPr>
      </w:pPr>
    </w:p>
    <w:p w:rsidR="00BF57BE" w:rsidRPr="00565FC4" w:rsidRDefault="007D05CB" w:rsidP="005C24A5">
      <w:pPr>
        <w:pStyle w:val="Prrafodelista"/>
        <w:numPr>
          <w:ilvl w:val="0"/>
          <w:numId w:val="9"/>
        </w:numPr>
        <w:suppressAutoHyphens/>
        <w:spacing w:after="0" w:line="240" w:lineRule="auto"/>
        <w:ind w:left="1134"/>
        <w:jc w:val="both"/>
        <w:rPr>
          <w:rFonts w:ascii="Arial" w:hAnsi="Arial" w:cs="Arial"/>
          <w:sz w:val="24"/>
          <w:szCs w:val="24"/>
          <w:lang w:val="es-ES_tradnl"/>
        </w:rPr>
      </w:pPr>
      <w:r w:rsidRPr="00565FC4">
        <w:rPr>
          <w:rFonts w:ascii="Arial" w:hAnsi="Arial" w:cs="Arial"/>
          <w:b/>
          <w:sz w:val="24"/>
          <w:szCs w:val="24"/>
          <w:lang w:val="es-ES_tradnl"/>
        </w:rPr>
        <w:t>La concepción dogmático-formal del delito:</w:t>
      </w:r>
      <w:r w:rsidR="00B45EB9" w:rsidRPr="00565FC4">
        <w:rPr>
          <w:rFonts w:ascii="Arial" w:hAnsi="Arial" w:cs="Arial"/>
          <w:sz w:val="24"/>
          <w:szCs w:val="24"/>
          <w:lang w:val="es-ES_tradnl"/>
        </w:rPr>
        <w:t xml:space="preserve"> La concepción dogmático-formal, en cualquiera de sus mencionadas direcciones, define el delito como “el acto culpable, antijurídico y sancionado con una pena (von Liszt), o como “la acción típicamente antijurídica y culpable" (del neokantiano </w:t>
      </w:r>
      <w:proofErr w:type="spellStart"/>
      <w:r w:rsidR="00B45EB9" w:rsidRPr="00565FC4">
        <w:rPr>
          <w:rFonts w:ascii="Arial" w:hAnsi="Arial" w:cs="Arial"/>
          <w:sz w:val="24"/>
          <w:szCs w:val="24"/>
          <w:lang w:val="es-ES_tradnl"/>
        </w:rPr>
        <w:t>Mezger</w:t>
      </w:r>
      <w:proofErr w:type="spellEnd"/>
      <w:r w:rsidR="00B45EB9" w:rsidRPr="00565FC4">
        <w:rPr>
          <w:rFonts w:ascii="Arial" w:hAnsi="Arial" w:cs="Arial"/>
          <w:sz w:val="24"/>
          <w:szCs w:val="24"/>
          <w:lang w:val="es-ES_tradnl"/>
        </w:rPr>
        <w:t xml:space="preserve">), o como "la acción típica, ilícita y culpable” (del finalista Francisco de </w:t>
      </w:r>
      <w:proofErr w:type="spellStart"/>
      <w:r w:rsidR="00B45EB9" w:rsidRPr="00565FC4">
        <w:rPr>
          <w:rFonts w:ascii="Arial" w:hAnsi="Arial" w:cs="Arial"/>
          <w:sz w:val="24"/>
          <w:szCs w:val="24"/>
          <w:lang w:val="es-ES_tradnl"/>
        </w:rPr>
        <w:t>Assis</w:t>
      </w:r>
      <w:proofErr w:type="spellEnd"/>
      <w:r w:rsidR="00B45EB9" w:rsidRPr="00565FC4">
        <w:rPr>
          <w:rFonts w:ascii="Arial" w:hAnsi="Arial" w:cs="Arial"/>
          <w:sz w:val="24"/>
          <w:szCs w:val="24"/>
          <w:lang w:val="es-ES_tradnl"/>
        </w:rPr>
        <w:t xml:space="preserve"> Toledo).</w:t>
      </w:r>
    </w:p>
    <w:p w:rsidR="00BF57BE" w:rsidRPr="00565FC4" w:rsidRDefault="00BF57BE" w:rsidP="00BF57BE">
      <w:pPr>
        <w:pStyle w:val="Prrafodelista"/>
        <w:rPr>
          <w:rFonts w:ascii="Arial" w:hAnsi="Arial" w:cs="Arial"/>
          <w:b/>
          <w:sz w:val="24"/>
          <w:szCs w:val="24"/>
          <w:lang w:val="es-ES_tradnl"/>
        </w:rPr>
      </w:pPr>
    </w:p>
    <w:p w:rsidR="00BF57BE" w:rsidRPr="007B2CCC" w:rsidRDefault="001A3388" w:rsidP="007B2CCC">
      <w:pPr>
        <w:pStyle w:val="Prrafodelista"/>
        <w:numPr>
          <w:ilvl w:val="0"/>
          <w:numId w:val="10"/>
        </w:numPr>
        <w:suppressAutoHyphens/>
        <w:spacing w:after="0" w:line="240" w:lineRule="auto"/>
        <w:jc w:val="both"/>
        <w:rPr>
          <w:rFonts w:ascii="Arial" w:hAnsi="Arial" w:cs="Arial"/>
          <w:sz w:val="24"/>
          <w:szCs w:val="24"/>
          <w:lang w:val="es-ES_tradnl"/>
        </w:rPr>
      </w:pPr>
      <w:r w:rsidRPr="007B2CCC">
        <w:rPr>
          <w:rFonts w:ascii="Arial" w:hAnsi="Arial" w:cs="Arial"/>
          <w:b/>
          <w:sz w:val="24"/>
          <w:szCs w:val="24"/>
          <w:lang w:val="es-ES_tradnl"/>
        </w:rPr>
        <w:t>Concepción materialista del delito:</w:t>
      </w:r>
      <w:r w:rsidR="00BF57BE" w:rsidRPr="007B2CCC">
        <w:rPr>
          <w:rFonts w:ascii="Arial" w:hAnsi="Arial" w:cs="Arial"/>
          <w:b/>
          <w:sz w:val="24"/>
          <w:szCs w:val="24"/>
          <w:lang w:val="es-ES_tradnl"/>
        </w:rPr>
        <w:t xml:space="preserve"> </w:t>
      </w:r>
      <w:r w:rsidR="00BF57BE" w:rsidRPr="007B2CCC">
        <w:rPr>
          <w:rFonts w:ascii="Arial" w:hAnsi="Arial" w:cs="Arial"/>
          <w:sz w:val="24"/>
          <w:szCs w:val="24"/>
          <w:lang w:val="es-ES_tradnl"/>
        </w:rPr>
        <w:t>plantea que el delito resulta un hecho vinculado a la vida social, a las relaciones de los hombres, caracterizado por amenazar o atacar precisamente a esas relaciones sociales del hombre. Del carácter de éstas se deriva la naturaleza de la concepción de lo delictivo.</w:t>
      </w:r>
    </w:p>
    <w:p w:rsidR="00D97ACE" w:rsidRPr="00565FC4" w:rsidRDefault="00D97ACE" w:rsidP="00D97ACE">
      <w:pPr>
        <w:suppressAutoHyphens/>
        <w:spacing w:after="0" w:line="240" w:lineRule="auto"/>
        <w:ind w:left="774"/>
        <w:jc w:val="both"/>
        <w:rPr>
          <w:rFonts w:ascii="Arial" w:hAnsi="Arial" w:cs="Arial"/>
          <w:sz w:val="24"/>
        </w:rPr>
      </w:pPr>
    </w:p>
    <w:p w:rsidR="00D97ACE" w:rsidRPr="00565FC4" w:rsidRDefault="00BF57BE" w:rsidP="00D97ACE">
      <w:pPr>
        <w:suppressAutoHyphens/>
        <w:spacing w:after="0" w:line="240" w:lineRule="auto"/>
        <w:jc w:val="both"/>
        <w:rPr>
          <w:rFonts w:ascii="Arial" w:hAnsi="Arial" w:cs="Arial"/>
          <w:sz w:val="24"/>
        </w:rPr>
      </w:pPr>
      <w:r w:rsidRPr="00565FC4">
        <w:rPr>
          <w:rFonts w:ascii="Arial" w:hAnsi="Arial" w:cs="Arial"/>
          <w:sz w:val="24"/>
        </w:rPr>
        <w:t xml:space="preserve">El Código Penal cubano </w:t>
      </w:r>
      <w:r w:rsidR="00D97ACE" w:rsidRPr="00565FC4">
        <w:rPr>
          <w:rFonts w:ascii="Arial" w:hAnsi="Arial" w:cs="Arial"/>
          <w:sz w:val="24"/>
        </w:rPr>
        <w:t>adopta</w:t>
      </w:r>
      <w:r w:rsidRPr="00565FC4">
        <w:rPr>
          <w:rFonts w:ascii="Arial" w:hAnsi="Arial" w:cs="Arial"/>
          <w:sz w:val="24"/>
        </w:rPr>
        <w:t xml:space="preserve"> esa concepción materialista del delito lo ha definido, en el artículo 8.1</w:t>
      </w:r>
      <w:r w:rsidR="00D97ACE" w:rsidRPr="00565FC4">
        <w:rPr>
          <w:rFonts w:ascii="Arial" w:hAnsi="Arial" w:cs="Arial"/>
          <w:sz w:val="24"/>
        </w:rPr>
        <w:t xml:space="preserve"> de la Ley 62/87</w:t>
      </w:r>
      <w:r w:rsidRPr="00565FC4">
        <w:rPr>
          <w:rFonts w:ascii="Arial" w:hAnsi="Arial" w:cs="Arial"/>
          <w:sz w:val="24"/>
        </w:rPr>
        <w:t xml:space="preserve"> del modo siguiente</w:t>
      </w:r>
      <w:r w:rsidR="00D97ACE" w:rsidRPr="00565FC4">
        <w:rPr>
          <w:rFonts w:ascii="Arial" w:hAnsi="Arial" w:cs="Arial"/>
          <w:sz w:val="24"/>
        </w:rPr>
        <w:t>: “</w:t>
      </w:r>
      <w:r w:rsidRPr="00565FC4">
        <w:rPr>
          <w:rFonts w:ascii="Arial" w:hAnsi="Arial" w:cs="Arial"/>
          <w:sz w:val="24"/>
        </w:rPr>
        <w:t>Se considera delito toda acción u omisión socialmente peligrosa, prohibida por la ley bajo la conminación de una sanción penal”.</w:t>
      </w:r>
    </w:p>
    <w:p w:rsidR="00D97ACE" w:rsidRPr="00565FC4" w:rsidRDefault="00D97ACE" w:rsidP="00D97ACE">
      <w:pPr>
        <w:suppressAutoHyphens/>
        <w:spacing w:after="0" w:line="240" w:lineRule="auto"/>
        <w:jc w:val="both"/>
        <w:rPr>
          <w:rFonts w:ascii="Arial" w:hAnsi="Arial" w:cs="Arial"/>
          <w:sz w:val="24"/>
        </w:rPr>
      </w:pPr>
      <w:r w:rsidRPr="00565FC4">
        <w:rPr>
          <w:rFonts w:ascii="Arial" w:hAnsi="Arial" w:cs="Arial"/>
          <w:sz w:val="24"/>
        </w:rPr>
        <w:t xml:space="preserve">En el anteproyecto del Código Penal en el Art 7.1 plantea que </w:t>
      </w:r>
      <w:r w:rsidRPr="00565FC4">
        <w:rPr>
          <w:rFonts w:ascii="Arial" w:hAnsi="Arial" w:cs="Arial"/>
        </w:rPr>
        <w:t>Constituye delito toda acción u omisión socialmente lesiva y culpable, sancionada por la ley</w:t>
      </w:r>
    </w:p>
    <w:p w:rsidR="00BF57BE" w:rsidRPr="00565FC4" w:rsidRDefault="00BF57BE" w:rsidP="00D97ACE">
      <w:pPr>
        <w:suppressAutoHyphens/>
        <w:spacing w:after="0" w:line="240" w:lineRule="auto"/>
        <w:jc w:val="both"/>
        <w:rPr>
          <w:rFonts w:ascii="Arial" w:hAnsi="Arial" w:cs="Arial"/>
          <w:sz w:val="24"/>
        </w:rPr>
      </w:pPr>
      <w:r w:rsidRPr="00565FC4">
        <w:rPr>
          <w:rFonts w:ascii="Arial" w:hAnsi="Arial" w:cs="Arial"/>
          <w:sz w:val="24"/>
        </w:rPr>
        <w:t>De esta noción se colige que la base de todo delito lo constituye una acción u omisión, debe reunir tres propiedades o rasgos: la peligrosidad social</w:t>
      </w:r>
      <w:r w:rsidR="002E1CC8" w:rsidRPr="00565FC4">
        <w:rPr>
          <w:rFonts w:ascii="Arial" w:hAnsi="Arial" w:cs="Arial"/>
          <w:sz w:val="24"/>
        </w:rPr>
        <w:t xml:space="preserve"> (CP vigente)</w:t>
      </w:r>
      <w:r w:rsidR="00D97ACE" w:rsidRPr="00565FC4">
        <w:rPr>
          <w:rFonts w:ascii="Arial" w:hAnsi="Arial" w:cs="Arial"/>
          <w:sz w:val="24"/>
        </w:rPr>
        <w:t xml:space="preserve"> o lesividad social</w:t>
      </w:r>
      <w:r w:rsidR="007B2CCC">
        <w:rPr>
          <w:rFonts w:ascii="Arial" w:hAnsi="Arial" w:cs="Arial"/>
          <w:sz w:val="24"/>
        </w:rPr>
        <w:t xml:space="preserve"> </w:t>
      </w:r>
      <w:r w:rsidR="002E1CC8" w:rsidRPr="00565FC4">
        <w:rPr>
          <w:rFonts w:ascii="Arial" w:hAnsi="Arial" w:cs="Arial"/>
          <w:sz w:val="24"/>
        </w:rPr>
        <w:t>(ACP)</w:t>
      </w:r>
      <w:r w:rsidRPr="00565FC4">
        <w:rPr>
          <w:rFonts w:ascii="Arial" w:hAnsi="Arial" w:cs="Arial"/>
          <w:sz w:val="24"/>
        </w:rPr>
        <w:t>, la antijurídica y la punibilidad.</w:t>
      </w:r>
    </w:p>
    <w:p w:rsidR="00D97ACE" w:rsidRPr="00565FC4" w:rsidRDefault="00D97ACE" w:rsidP="00BF57BE">
      <w:pPr>
        <w:pStyle w:val="Prrafodelista"/>
        <w:suppressAutoHyphens/>
        <w:spacing w:after="0" w:line="240" w:lineRule="auto"/>
        <w:ind w:left="1134"/>
        <w:jc w:val="both"/>
        <w:rPr>
          <w:rFonts w:ascii="Arial" w:hAnsi="Arial" w:cs="Arial"/>
          <w:sz w:val="24"/>
        </w:rPr>
      </w:pPr>
    </w:p>
    <w:p w:rsidR="00B45EB9" w:rsidRPr="00565FC4" w:rsidRDefault="00B45EB9" w:rsidP="00BF57BE">
      <w:pPr>
        <w:suppressAutoHyphens/>
        <w:spacing w:after="0" w:line="240" w:lineRule="auto"/>
        <w:jc w:val="center"/>
        <w:rPr>
          <w:rFonts w:ascii="Arial" w:hAnsi="Arial" w:cs="Arial"/>
          <w:szCs w:val="24"/>
        </w:rPr>
      </w:pPr>
    </w:p>
    <w:p w:rsidR="005C24A5" w:rsidRPr="00565FC4" w:rsidRDefault="005C24A5" w:rsidP="005C24A5">
      <w:pPr>
        <w:suppressAutoHyphens/>
        <w:spacing w:after="0" w:line="240" w:lineRule="auto"/>
        <w:jc w:val="both"/>
        <w:rPr>
          <w:rFonts w:ascii="Arial" w:hAnsi="Arial" w:cs="Arial"/>
          <w:szCs w:val="24"/>
          <w:lang w:val="es-ES_tradnl"/>
        </w:rPr>
      </w:pPr>
    </w:p>
    <w:p w:rsidR="003F1DE8" w:rsidRPr="00565FC4" w:rsidRDefault="003F1DE8" w:rsidP="003F1DE8">
      <w:pPr>
        <w:numPr>
          <w:ilvl w:val="0"/>
          <w:numId w:val="7"/>
        </w:numPr>
        <w:suppressAutoHyphens/>
        <w:spacing w:after="0" w:line="240" w:lineRule="auto"/>
        <w:jc w:val="both"/>
        <w:rPr>
          <w:rFonts w:ascii="Arial" w:hAnsi="Arial" w:cs="Arial"/>
          <w:b/>
          <w:sz w:val="24"/>
          <w:szCs w:val="24"/>
          <w:lang w:val="es-ES_tradnl"/>
        </w:rPr>
      </w:pPr>
      <w:r w:rsidRPr="00565FC4">
        <w:rPr>
          <w:rFonts w:ascii="Arial" w:hAnsi="Arial" w:cs="Arial"/>
          <w:b/>
          <w:sz w:val="24"/>
          <w:szCs w:val="24"/>
          <w:lang w:val="es-ES_tradnl"/>
        </w:rPr>
        <w:t xml:space="preserve"> Las diferentes  teorías  relacionadas con la acción. </w:t>
      </w:r>
    </w:p>
    <w:p w:rsidR="005C24A5" w:rsidRPr="00565FC4" w:rsidRDefault="005C24A5" w:rsidP="005C24A5">
      <w:pPr>
        <w:suppressAutoHyphens/>
        <w:spacing w:after="0" w:line="240" w:lineRule="auto"/>
        <w:jc w:val="both"/>
        <w:rPr>
          <w:rFonts w:ascii="Arial" w:hAnsi="Arial" w:cs="Arial"/>
          <w:szCs w:val="24"/>
          <w:lang w:val="es-ES_tradnl"/>
        </w:rPr>
      </w:pPr>
    </w:p>
    <w:p w:rsidR="00D62FA8" w:rsidRPr="00565FC4" w:rsidRDefault="002E1CC8" w:rsidP="00D62FA8">
      <w:pPr>
        <w:suppressAutoHyphens/>
        <w:spacing w:after="0" w:line="240" w:lineRule="auto"/>
        <w:jc w:val="both"/>
        <w:rPr>
          <w:rFonts w:ascii="Arial" w:hAnsi="Arial" w:cs="Arial"/>
          <w:sz w:val="24"/>
        </w:rPr>
      </w:pPr>
      <w:r w:rsidRPr="00565FC4">
        <w:rPr>
          <w:rFonts w:ascii="Arial" w:hAnsi="Arial" w:cs="Arial"/>
          <w:sz w:val="24"/>
        </w:rPr>
        <w:t xml:space="preserve">La exigencia de una conducta (acción u omisión) constituye la condición necesaria, común a todas las concretas formulaciones delictivas: el Derecho penal no puede desempeñar ningún cometido allí donde el hecho jurídicamente prohibido no tenga como causa un comportamiento humano. </w:t>
      </w:r>
      <w:r w:rsidR="00D62FA8" w:rsidRPr="00565FC4">
        <w:rPr>
          <w:rFonts w:ascii="Arial" w:hAnsi="Arial" w:cs="Arial"/>
          <w:sz w:val="24"/>
        </w:rPr>
        <w:t>Al Derecho penal sólo le interesan aquellos ataques o amenazas a las relaciones sociales que  procedan de la actuación humana.</w:t>
      </w:r>
    </w:p>
    <w:p w:rsidR="00BF57BE" w:rsidRPr="00565FC4" w:rsidRDefault="00BF57BE" w:rsidP="00D62FA8">
      <w:pPr>
        <w:suppressAutoHyphens/>
        <w:spacing w:after="0" w:line="240" w:lineRule="auto"/>
        <w:jc w:val="both"/>
        <w:rPr>
          <w:rFonts w:ascii="Arial" w:hAnsi="Arial" w:cs="Arial"/>
          <w:sz w:val="24"/>
        </w:rPr>
      </w:pPr>
    </w:p>
    <w:p w:rsidR="00D62FA8" w:rsidRPr="00565FC4" w:rsidRDefault="00D62FA8" w:rsidP="00D62FA8">
      <w:pPr>
        <w:suppressAutoHyphens/>
        <w:spacing w:after="0" w:line="240" w:lineRule="auto"/>
        <w:jc w:val="both"/>
        <w:rPr>
          <w:rFonts w:ascii="Arial" w:hAnsi="Arial" w:cs="Arial"/>
          <w:sz w:val="24"/>
        </w:rPr>
      </w:pPr>
      <w:r w:rsidRPr="00565FC4">
        <w:rPr>
          <w:rFonts w:ascii="Arial" w:hAnsi="Arial" w:cs="Arial"/>
          <w:sz w:val="24"/>
        </w:rPr>
        <w:t xml:space="preserve">Naturaleza de la acción: va a existir dos posiciones antagónicas. </w:t>
      </w:r>
    </w:p>
    <w:p w:rsidR="00D62FA8" w:rsidRPr="00565FC4" w:rsidRDefault="00D62FA8" w:rsidP="00D62FA8">
      <w:pPr>
        <w:pStyle w:val="Prrafodelista"/>
        <w:numPr>
          <w:ilvl w:val="0"/>
          <w:numId w:val="10"/>
        </w:numPr>
        <w:suppressAutoHyphens/>
        <w:spacing w:after="0" w:line="240" w:lineRule="auto"/>
        <w:jc w:val="both"/>
        <w:rPr>
          <w:rFonts w:ascii="Arial" w:hAnsi="Arial" w:cs="Arial"/>
          <w:sz w:val="24"/>
        </w:rPr>
      </w:pPr>
      <w:r w:rsidRPr="00565FC4">
        <w:rPr>
          <w:rFonts w:ascii="Arial" w:hAnsi="Arial" w:cs="Arial"/>
          <w:sz w:val="24"/>
        </w:rPr>
        <w:t xml:space="preserve">Carácter prejurídica de la acción: considera que esta tiene que unirse con anterioridad a su predicción y en los códigos penales y las figuras delictivas propiamente dicha. </w:t>
      </w:r>
    </w:p>
    <w:p w:rsidR="008B619A" w:rsidRPr="00565FC4" w:rsidRDefault="00D62FA8" w:rsidP="008B619A">
      <w:pPr>
        <w:pStyle w:val="Prrafodelista"/>
        <w:numPr>
          <w:ilvl w:val="0"/>
          <w:numId w:val="10"/>
        </w:numPr>
        <w:suppressAutoHyphens/>
        <w:spacing w:after="0" w:line="240" w:lineRule="auto"/>
        <w:jc w:val="both"/>
        <w:rPr>
          <w:rFonts w:ascii="Arial" w:hAnsi="Arial" w:cs="Arial"/>
          <w:sz w:val="24"/>
        </w:rPr>
      </w:pPr>
      <w:r w:rsidRPr="00565FC4">
        <w:rPr>
          <w:rFonts w:ascii="Arial" w:hAnsi="Arial" w:cs="Arial"/>
          <w:sz w:val="24"/>
        </w:rPr>
        <w:t xml:space="preserve">Carácter normativo: </w:t>
      </w:r>
      <w:r w:rsidR="00410E39" w:rsidRPr="00565FC4">
        <w:rPr>
          <w:rFonts w:ascii="Arial" w:hAnsi="Arial" w:cs="Arial"/>
          <w:sz w:val="24"/>
        </w:rPr>
        <w:t xml:space="preserve">plantea que perdería todo valor sistémico esa conceptualización general de la acción, </w:t>
      </w:r>
      <w:proofErr w:type="spellStart"/>
      <w:r w:rsidR="00410E39" w:rsidRPr="00565FC4">
        <w:rPr>
          <w:rFonts w:ascii="Arial" w:hAnsi="Arial" w:cs="Arial"/>
          <w:sz w:val="24"/>
        </w:rPr>
        <w:t>por que</w:t>
      </w:r>
      <w:proofErr w:type="spellEnd"/>
      <w:r w:rsidR="00410E39" w:rsidRPr="00565FC4">
        <w:rPr>
          <w:rFonts w:ascii="Arial" w:hAnsi="Arial" w:cs="Arial"/>
          <w:sz w:val="24"/>
        </w:rPr>
        <w:t xml:space="preserve"> para la teoría de acción lo que trasciende es la acción que va estar prevista de tipos penales concretos. </w:t>
      </w:r>
    </w:p>
    <w:p w:rsidR="008B619A" w:rsidRPr="00565FC4" w:rsidRDefault="008B619A" w:rsidP="008B619A">
      <w:pPr>
        <w:suppressAutoHyphens/>
        <w:spacing w:after="0" w:line="240" w:lineRule="auto"/>
        <w:jc w:val="both"/>
        <w:rPr>
          <w:rFonts w:ascii="Arial" w:hAnsi="Arial" w:cs="Arial"/>
          <w:sz w:val="24"/>
        </w:rPr>
      </w:pPr>
    </w:p>
    <w:p w:rsidR="008B619A" w:rsidRPr="00565FC4" w:rsidRDefault="008B619A" w:rsidP="008B619A">
      <w:pPr>
        <w:suppressAutoHyphens/>
        <w:spacing w:after="0" w:line="240" w:lineRule="auto"/>
        <w:jc w:val="both"/>
        <w:rPr>
          <w:rFonts w:ascii="Arial" w:hAnsi="Arial" w:cs="Arial"/>
          <w:sz w:val="24"/>
        </w:rPr>
      </w:pPr>
      <w:r w:rsidRPr="00565FC4">
        <w:rPr>
          <w:rFonts w:ascii="Arial" w:hAnsi="Arial" w:cs="Arial"/>
          <w:sz w:val="24"/>
        </w:rPr>
        <w:t>Sobre la elaboración de un concepto general de acción, para dar una solución coherente se han seguido cuatro teorías:</w:t>
      </w:r>
    </w:p>
    <w:p w:rsidR="009F03E5" w:rsidRPr="00565FC4" w:rsidRDefault="009F03E5" w:rsidP="008B619A">
      <w:pPr>
        <w:suppressAutoHyphens/>
        <w:spacing w:after="0" w:line="240" w:lineRule="auto"/>
        <w:jc w:val="both"/>
        <w:rPr>
          <w:rFonts w:ascii="Arial" w:hAnsi="Arial" w:cs="Arial"/>
          <w:sz w:val="24"/>
        </w:rPr>
      </w:pPr>
    </w:p>
    <w:p w:rsidR="008B619A" w:rsidRPr="00565FC4" w:rsidRDefault="008B619A" w:rsidP="008B619A">
      <w:pPr>
        <w:pStyle w:val="Prrafodelista"/>
        <w:numPr>
          <w:ilvl w:val="0"/>
          <w:numId w:val="12"/>
        </w:numPr>
        <w:suppressAutoHyphens/>
        <w:spacing w:after="0" w:line="240" w:lineRule="auto"/>
        <w:jc w:val="both"/>
        <w:rPr>
          <w:rFonts w:ascii="Arial" w:hAnsi="Arial" w:cs="Arial"/>
          <w:sz w:val="24"/>
        </w:rPr>
      </w:pPr>
      <w:r w:rsidRPr="00565FC4">
        <w:rPr>
          <w:rFonts w:ascii="Arial" w:hAnsi="Arial" w:cs="Arial"/>
          <w:sz w:val="24"/>
        </w:rPr>
        <w:t>Teoría causalita o causal de la acción. Pág 88 Manual de DPG T1</w:t>
      </w:r>
    </w:p>
    <w:p w:rsidR="00D62FA8" w:rsidRPr="00565FC4" w:rsidRDefault="008B619A" w:rsidP="008B619A">
      <w:pPr>
        <w:pStyle w:val="Prrafodelista"/>
        <w:numPr>
          <w:ilvl w:val="0"/>
          <w:numId w:val="12"/>
        </w:numPr>
        <w:suppressAutoHyphens/>
        <w:spacing w:after="0" w:line="240" w:lineRule="auto"/>
        <w:jc w:val="both"/>
        <w:rPr>
          <w:rFonts w:ascii="Arial" w:hAnsi="Arial" w:cs="Arial"/>
          <w:sz w:val="24"/>
        </w:rPr>
      </w:pPr>
      <w:r w:rsidRPr="00565FC4">
        <w:rPr>
          <w:rFonts w:ascii="Arial" w:hAnsi="Arial" w:cs="Arial"/>
          <w:sz w:val="24"/>
        </w:rPr>
        <w:t>Teoría finalista de la acción. Pág 90 Manual de DPG T1</w:t>
      </w:r>
    </w:p>
    <w:p w:rsidR="008B619A" w:rsidRPr="00565FC4" w:rsidRDefault="008B619A" w:rsidP="008B619A">
      <w:pPr>
        <w:pStyle w:val="Prrafodelista"/>
        <w:numPr>
          <w:ilvl w:val="0"/>
          <w:numId w:val="12"/>
        </w:numPr>
        <w:suppressAutoHyphens/>
        <w:spacing w:after="0" w:line="240" w:lineRule="auto"/>
        <w:jc w:val="both"/>
        <w:rPr>
          <w:rFonts w:ascii="Arial" w:hAnsi="Arial" w:cs="Arial"/>
          <w:sz w:val="24"/>
        </w:rPr>
      </w:pPr>
      <w:r w:rsidRPr="00565FC4">
        <w:rPr>
          <w:rFonts w:ascii="Arial" w:hAnsi="Arial" w:cs="Arial"/>
          <w:sz w:val="24"/>
        </w:rPr>
        <w:t>Teoría social de la acción. Pág 91 Manual de DPG T1</w:t>
      </w:r>
    </w:p>
    <w:p w:rsidR="008B619A" w:rsidRPr="00565FC4" w:rsidRDefault="008B619A" w:rsidP="008B619A">
      <w:pPr>
        <w:pStyle w:val="Prrafodelista"/>
        <w:numPr>
          <w:ilvl w:val="0"/>
          <w:numId w:val="12"/>
        </w:numPr>
        <w:suppressAutoHyphens/>
        <w:spacing w:after="0" w:line="240" w:lineRule="auto"/>
        <w:jc w:val="both"/>
        <w:rPr>
          <w:rFonts w:ascii="Arial" w:hAnsi="Arial" w:cs="Arial"/>
          <w:sz w:val="24"/>
        </w:rPr>
      </w:pPr>
      <w:r w:rsidRPr="00565FC4">
        <w:rPr>
          <w:rFonts w:ascii="Arial" w:hAnsi="Arial" w:cs="Arial"/>
          <w:sz w:val="24"/>
        </w:rPr>
        <w:t xml:space="preserve">Teoría didáctica materialista de la acción. Pág 22 Manual de DPG T1 </w:t>
      </w:r>
    </w:p>
    <w:p w:rsidR="009F03E5" w:rsidRPr="00565FC4" w:rsidRDefault="009F03E5" w:rsidP="009F03E5">
      <w:pPr>
        <w:suppressAutoHyphens/>
        <w:spacing w:after="0" w:line="240" w:lineRule="auto"/>
        <w:ind w:left="360"/>
        <w:jc w:val="both"/>
        <w:rPr>
          <w:rFonts w:ascii="Arial" w:hAnsi="Arial" w:cs="Arial"/>
          <w:sz w:val="24"/>
        </w:rPr>
      </w:pPr>
      <w:r w:rsidRPr="00565FC4">
        <w:rPr>
          <w:rFonts w:ascii="Arial" w:hAnsi="Arial" w:cs="Arial"/>
          <w:sz w:val="24"/>
        </w:rPr>
        <w:t xml:space="preserve">4.1- Lograr el concepto general de acción. Pág 95 Manual de DPG T1 </w:t>
      </w:r>
    </w:p>
    <w:p w:rsidR="009F03E5" w:rsidRPr="00565FC4" w:rsidRDefault="009F03E5" w:rsidP="009F03E5">
      <w:pPr>
        <w:suppressAutoHyphens/>
        <w:spacing w:after="0" w:line="240" w:lineRule="auto"/>
        <w:ind w:left="360"/>
        <w:jc w:val="both"/>
        <w:rPr>
          <w:rFonts w:ascii="Arial" w:hAnsi="Arial" w:cs="Arial"/>
          <w:sz w:val="24"/>
        </w:rPr>
      </w:pPr>
      <w:r w:rsidRPr="00565FC4">
        <w:rPr>
          <w:rFonts w:ascii="Arial" w:hAnsi="Arial" w:cs="Arial"/>
          <w:sz w:val="24"/>
        </w:rPr>
        <w:t>4.2- Fundamentar el carácter prejurídica de la acción.</w:t>
      </w:r>
      <w:r w:rsidR="00565FC4">
        <w:rPr>
          <w:rFonts w:ascii="Arial" w:hAnsi="Arial" w:cs="Arial"/>
          <w:sz w:val="24"/>
        </w:rPr>
        <w:t xml:space="preserve"> </w:t>
      </w:r>
      <w:r w:rsidR="00565FC4">
        <w:rPr>
          <w:rFonts w:ascii="Arial" w:hAnsi="Arial"/>
          <w:sz w:val="24"/>
        </w:rPr>
        <w:t>Pág 96 Manual de DPG T1</w:t>
      </w:r>
      <w:r w:rsidRPr="00565FC4">
        <w:rPr>
          <w:rFonts w:ascii="Arial" w:hAnsi="Arial" w:cs="Arial"/>
          <w:sz w:val="24"/>
        </w:rPr>
        <w:t xml:space="preserve"> </w:t>
      </w:r>
    </w:p>
    <w:p w:rsidR="00BF57BE" w:rsidRPr="00565FC4" w:rsidRDefault="00BF57BE" w:rsidP="005C24A5">
      <w:pPr>
        <w:suppressAutoHyphens/>
        <w:spacing w:after="0" w:line="240" w:lineRule="auto"/>
        <w:jc w:val="both"/>
        <w:rPr>
          <w:rFonts w:ascii="Arial" w:hAnsi="Arial" w:cs="Arial"/>
          <w:sz w:val="24"/>
        </w:rPr>
      </w:pPr>
    </w:p>
    <w:p w:rsidR="00FD04F1" w:rsidRPr="00565FC4" w:rsidRDefault="00FD04F1" w:rsidP="00F22A68">
      <w:pPr>
        <w:pStyle w:val="Prrafodelista"/>
        <w:numPr>
          <w:ilvl w:val="0"/>
          <w:numId w:val="7"/>
        </w:numPr>
        <w:suppressAutoHyphens/>
        <w:spacing w:after="0" w:line="240" w:lineRule="auto"/>
        <w:jc w:val="both"/>
        <w:rPr>
          <w:rFonts w:ascii="Arial" w:hAnsi="Arial" w:cs="Arial"/>
          <w:b/>
          <w:szCs w:val="24"/>
          <w:lang w:val="es-ES_tradnl"/>
        </w:rPr>
      </w:pPr>
      <w:r w:rsidRPr="00565FC4">
        <w:rPr>
          <w:rFonts w:ascii="Arial" w:hAnsi="Arial" w:cs="Arial"/>
          <w:b/>
          <w:szCs w:val="24"/>
          <w:lang w:val="es-ES_tradnl"/>
        </w:rPr>
        <w:t>La peligrosidad social. Concepto y ausencia de peligrosidad social.</w:t>
      </w:r>
    </w:p>
    <w:p w:rsidR="00FD04F1" w:rsidRPr="00565FC4" w:rsidRDefault="00FD04F1" w:rsidP="005C24A5">
      <w:pPr>
        <w:suppressAutoHyphens/>
        <w:spacing w:after="0" w:line="240" w:lineRule="auto"/>
        <w:jc w:val="both"/>
        <w:rPr>
          <w:rFonts w:ascii="Arial" w:hAnsi="Arial" w:cs="Arial"/>
          <w:szCs w:val="24"/>
          <w:lang w:val="es-ES_tradnl"/>
        </w:rPr>
      </w:pPr>
    </w:p>
    <w:p w:rsidR="00970BD6" w:rsidRPr="00565FC4" w:rsidRDefault="00322B77" w:rsidP="005C24A5">
      <w:pPr>
        <w:suppressAutoHyphens/>
        <w:spacing w:after="0" w:line="240" w:lineRule="auto"/>
        <w:jc w:val="both"/>
        <w:rPr>
          <w:rFonts w:ascii="Arial" w:hAnsi="Arial" w:cs="Arial"/>
          <w:sz w:val="24"/>
        </w:rPr>
      </w:pPr>
      <w:r w:rsidRPr="00565FC4">
        <w:rPr>
          <w:rFonts w:ascii="Arial" w:hAnsi="Arial" w:cs="Arial"/>
          <w:b/>
          <w:szCs w:val="24"/>
          <w:lang w:val="es-ES_tradnl"/>
        </w:rPr>
        <w:t>Peligrosidad social.</w:t>
      </w:r>
      <w:r w:rsidRPr="00565FC4">
        <w:rPr>
          <w:rFonts w:ascii="Arial" w:hAnsi="Arial" w:cs="Arial"/>
          <w:szCs w:val="24"/>
          <w:lang w:val="es-ES_tradnl"/>
        </w:rPr>
        <w:t xml:space="preserve"> </w:t>
      </w:r>
      <w:r w:rsidRPr="00565FC4">
        <w:rPr>
          <w:rFonts w:ascii="Arial" w:hAnsi="Arial" w:cs="Arial"/>
          <w:sz w:val="24"/>
        </w:rPr>
        <w:t>Pág 98 Manual de DPG T1:</w:t>
      </w:r>
    </w:p>
    <w:p w:rsidR="00FD04F1" w:rsidRPr="00565FC4" w:rsidRDefault="00322B77" w:rsidP="005C24A5">
      <w:pPr>
        <w:suppressAutoHyphens/>
        <w:spacing w:after="0" w:line="240" w:lineRule="auto"/>
        <w:jc w:val="both"/>
        <w:rPr>
          <w:rFonts w:ascii="Arial" w:hAnsi="Arial" w:cs="Arial"/>
          <w:sz w:val="24"/>
        </w:rPr>
      </w:pPr>
      <w:r w:rsidRPr="00565FC4">
        <w:rPr>
          <w:rFonts w:ascii="Arial" w:hAnsi="Arial" w:cs="Arial"/>
          <w:sz w:val="24"/>
        </w:rPr>
        <w:t xml:space="preserve"> </w:t>
      </w:r>
    </w:p>
    <w:p w:rsidR="00970BD6" w:rsidRPr="00565FC4" w:rsidRDefault="00322B77" w:rsidP="00322B77">
      <w:pPr>
        <w:pStyle w:val="Prrafodelista"/>
        <w:numPr>
          <w:ilvl w:val="0"/>
          <w:numId w:val="10"/>
        </w:numPr>
        <w:suppressAutoHyphens/>
        <w:spacing w:after="0" w:line="240" w:lineRule="auto"/>
        <w:jc w:val="both"/>
        <w:rPr>
          <w:rFonts w:ascii="Arial" w:hAnsi="Arial" w:cs="Arial"/>
          <w:sz w:val="24"/>
        </w:rPr>
      </w:pPr>
      <w:r w:rsidRPr="00565FC4">
        <w:rPr>
          <w:rFonts w:ascii="Arial" w:hAnsi="Arial" w:cs="Arial"/>
          <w:sz w:val="24"/>
        </w:rPr>
        <w:t>Rasgo más importante y trascendental. Determina la esencia delictiva de la acción u omisión.</w:t>
      </w:r>
    </w:p>
    <w:p w:rsidR="00970BD6" w:rsidRPr="00565FC4" w:rsidRDefault="00970BD6" w:rsidP="00970BD6">
      <w:pPr>
        <w:pStyle w:val="Prrafodelista"/>
        <w:numPr>
          <w:ilvl w:val="0"/>
          <w:numId w:val="10"/>
        </w:numPr>
        <w:suppressAutoHyphens/>
        <w:spacing w:after="0" w:line="240" w:lineRule="auto"/>
        <w:jc w:val="both"/>
        <w:rPr>
          <w:rFonts w:ascii="Arial" w:hAnsi="Arial" w:cs="Arial"/>
          <w:sz w:val="24"/>
        </w:rPr>
      </w:pPr>
      <w:r w:rsidRPr="00565FC4">
        <w:rPr>
          <w:rFonts w:ascii="Arial" w:hAnsi="Arial" w:cs="Arial"/>
          <w:sz w:val="24"/>
        </w:rPr>
        <w:t>Cualidad objetiva del comportamiento que va a resultar en prejuicio significativo, potencial o actual de las relaciones sociales.</w:t>
      </w:r>
    </w:p>
    <w:p w:rsidR="00322B77" w:rsidRPr="00565FC4" w:rsidRDefault="00322B77" w:rsidP="00970BD6">
      <w:pPr>
        <w:pStyle w:val="Prrafodelista"/>
        <w:suppressAutoHyphens/>
        <w:spacing w:after="0" w:line="240" w:lineRule="auto"/>
        <w:jc w:val="both"/>
        <w:rPr>
          <w:rFonts w:ascii="Arial" w:hAnsi="Arial" w:cs="Arial"/>
          <w:sz w:val="24"/>
        </w:rPr>
      </w:pPr>
    </w:p>
    <w:p w:rsidR="00970BD6" w:rsidRPr="00565FC4" w:rsidRDefault="00970BD6" w:rsidP="005C24A5">
      <w:pPr>
        <w:suppressAutoHyphens/>
        <w:spacing w:after="0" w:line="240" w:lineRule="auto"/>
        <w:jc w:val="both"/>
        <w:rPr>
          <w:rFonts w:ascii="Arial" w:hAnsi="Arial" w:cs="Arial"/>
          <w:szCs w:val="24"/>
          <w:lang w:val="es-ES_tradnl"/>
        </w:rPr>
      </w:pPr>
    </w:p>
    <w:p w:rsidR="005C24A5" w:rsidRPr="00565FC4" w:rsidRDefault="005C24A5" w:rsidP="005C24A5">
      <w:pPr>
        <w:suppressAutoHyphens/>
        <w:spacing w:after="0" w:line="240" w:lineRule="auto"/>
        <w:jc w:val="both"/>
        <w:rPr>
          <w:rFonts w:ascii="Arial" w:hAnsi="Arial" w:cs="Arial"/>
          <w:szCs w:val="24"/>
          <w:lang w:val="es-ES_tradnl"/>
        </w:rPr>
      </w:pPr>
    </w:p>
    <w:p w:rsidR="003F1DE8" w:rsidRPr="00565FC4" w:rsidRDefault="003F1DE8" w:rsidP="003F1DE8">
      <w:pPr>
        <w:numPr>
          <w:ilvl w:val="0"/>
          <w:numId w:val="7"/>
        </w:numPr>
        <w:suppressAutoHyphens/>
        <w:spacing w:after="0" w:line="240" w:lineRule="auto"/>
        <w:jc w:val="both"/>
        <w:rPr>
          <w:rFonts w:ascii="Arial" w:hAnsi="Arial" w:cs="Arial"/>
          <w:szCs w:val="24"/>
          <w:lang w:val="es-ES_tradnl"/>
        </w:rPr>
      </w:pPr>
      <w:r w:rsidRPr="00565FC4">
        <w:rPr>
          <w:rFonts w:ascii="Arial" w:hAnsi="Arial" w:cs="Arial"/>
          <w:szCs w:val="24"/>
          <w:lang w:val="es-ES_tradnl"/>
        </w:rPr>
        <w:t>La antijuricidad. Concepción dialéctica de la antijuricidad.</w:t>
      </w:r>
    </w:p>
    <w:p w:rsidR="005C24A5" w:rsidRPr="00565FC4" w:rsidRDefault="005C24A5" w:rsidP="005C24A5">
      <w:pPr>
        <w:suppressAutoHyphens/>
        <w:spacing w:after="0" w:line="240" w:lineRule="auto"/>
        <w:jc w:val="both"/>
        <w:rPr>
          <w:rFonts w:ascii="Arial" w:hAnsi="Arial" w:cs="Arial"/>
          <w:szCs w:val="24"/>
          <w:lang w:val="es-ES_tradnl"/>
        </w:rPr>
      </w:pPr>
    </w:p>
    <w:p w:rsidR="005C24A5" w:rsidRPr="00565FC4" w:rsidRDefault="00970BD6" w:rsidP="005C24A5">
      <w:pPr>
        <w:suppressAutoHyphens/>
        <w:spacing w:after="0" w:line="240" w:lineRule="auto"/>
        <w:jc w:val="both"/>
        <w:rPr>
          <w:rFonts w:ascii="Arial" w:hAnsi="Arial" w:cs="Arial"/>
          <w:szCs w:val="24"/>
          <w:lang w:val="es-ES_tradnl"/>
        </w:rPr>
      </w:pPr>
      <w:r w:rsidRPr="00565FC4">
        <w:rPr>
          <w:rFonts w:ascii="Arial" w:hAnsi="Arial" w:cs="Arial"/>
          <w:sz w:val="24"/>
        </w:rPr>
        <w:t xml:space="preserve">Constituye el segundo rasgo de la acción u omisión para ser considerada delictiva. Con ella se indica que el delito no sólo es un fenómeno social, sino también un fenómeno jurídico.  A este rasgo de la acción u omisión delictiva se refiere el artículo 8.1 del Código Penal  cuando expresa: “prohibida por la ley”.  </w:t>
      </w:r>
      <w:proofErr w:type="gramStart"/>
      <w:r w:rsidRPr="00565FC4">
        <w:rPr>
          <w:rFonts w:ascii="Arial" w:hAnsi="Arial" w:cs="Arial"/>
          <w:sz w:val="24"/>
        </w:rPr>
        <w:t>y</w:t>
      </w:r>
      <w:proofErr w:type="gramEnd"/>
      <w:r w:rsidRPr="00565FC4">
        <w:rPr>
          <w:rFonts w:ascii="Arial" w:hAnsi="Arial" w:cs="Arial"/>
          <w:sz w:val="24"/>
        </w:rPr>
        <w:t xml:space="preserve"> el 7.1 ACP cuando dice sancionada por la ley. </w:t>
      </w:r>
    </w:p>
    <w:p w:rsidR="003F1DE8" w:rsidRPr="00565FC4" w:rsidRDefault="003F1DE8" w:rsidP="003F1DE8">
      <w:pPr>
        <w:numPr>
          <w:ilvl w:val="0"/>
          <w:numId w:val="7"/>
        </w:numPr>
        <w:suppressAutoHyphens/>
        <w:spacing w:after="0" w:line="240" w:lineRule="auto"/>
        <w:jc w:val="both"/>
        <w:rPr>
          <w:rFonts w:ascii="Arial" w:hAnsi="Arial" w:cs="Arial"/>
          <w:szCs w:val="24"/>
          <w:lang w:val="es-ES_tradnl"/>
        </w:rPr>
      </w:pPr>
      <w:r w:rsidRPr="00565FC4">
        <w:rPr>
          <w:rFonts w:ascii="Arial" w:hAnsi="Arial" w:cs="Arial"/>
          <w:szCs w:val="24"/>
          <w:lang w:val="es-ES_tradnl"/>
        </w:rPr>
        <w:t>La punibilidad. Las Causas posteriores al hecho que anulan la punibilidad. Las excusas absolutorias. Las condiciones objetivas de punibilidad.</w:t>
      </w:r>
    </w:p>
    <w:p w:rsidR="00B75B0A" w:rsidRPr="00B75B0A" w:rsidRDefault="00B75B0A" w:rsidP="00B75B0A">
      <w:pPr>
        <w:pStyle w:val="Prrafodelista"/>
        <w:jc w:val="both"/>
        <w:rPr>
          <w:rFonts w:ascii="Arial" w:hAnsi="Arial"/>
          <w:sz w:val="24"/>
        </w:rPr>
      </w:pPr>
    </w:p>
    <w:p w:rsidR="005C24A5" w:rsidRDefault="00B75B0A" w:rsidP="00B75B0A">
      <w:pPr>
        <w:suppressAutoHyphens/>
        <w:spacing w:after="0" w:line="240" w:lineRule="auto"/>
        <w:jc w:val="both"/>
        <w:rPr>
          <w:rFonts w:ascii="Arial" w:hAnsi="Arial"/>
          <w:sz w:val="24"/>
        </w:rPr>
      </w:pPr>
      <w:r w:rsidRPr="00B75B0A">
        <w:rPr>
          <w:rFonts w:ascii="Arial" w:hAnsi="Arial"/>
          <w:sz w:val="24"/>
        </w:rPr>
        <w:lastRenderedPageBreak/>
        <w:t>La punibilidad constituye el tercer rasgo de la acción u omisión para ser considerada delictiva.</w:t>
      </w:r>
      <w:r>
        <w:rPr>
          <w:rFonts w:ascii="Arial" w:hAnsi="Arial"/>
          <w:sz w:val="24"/>
        </w:rPr>
        <w:t xml:space="preserve"> A ella se refiere el artículo 8.1 del Código Penal cuando expresa: “bajo conminación de una sanción penal”.</w:t>
      </w:r>
    </w:p>
    <w:p w:rsidR="00B75B0A" w:rsidRDefault="00B75B0A" w:rsidP="00B75B0A">
      <w:pPr>
        <w:suppressAutoHyphens/>
        <w:spacing w:after="0" w:line="240" w:lineRule="auto"/>
        <w:jc w:val="both"/>
        <w:rPr>
          <w:rFonts w:ascii="Arial" w:hAnsi="Arial"/>
          <w:sz w:val="24"/>
        </w:rPr>
      </w:pPr>
    </w:p>
    <w:p w:rsidR="00B75B0A" w:rsidRDefault="00B75B0A" w:rsidP="00B75B0A">
      <w:pPr>
        <w:spacing w:after="100" w:afterAutospacing="1" w:line="360" w:lineRule="auto"/>
        <w:jc w:val="both"/>
        <w:rPr>
          <w:rFonts w:ascii="Arial" w:hAnsi="Arial" w:cs="Arial"/>
          <w:sz w:val="24"/>
        </w:rPr>
      </w:pPr>
      <w:r>
        <w:rPr>
          <w:rFonts w:ascii="Arial" w:hAnsi="Arial" w:cs="Arial"/>
          <w:sz w:val="24"/>
        </w:rPr>
        <w:t xml:space="preserve">La punibilidad </w:t>
      </w:r>
      <w:r w:rsidRPr="00B75B0A">
        <w:rPr>
          <w:rFonts w:ascii="Arial" w:hAnsi="Arial" w:cs="Arial"/>
          <w:sz w:val="24"/>
        </w:rPr>
        <w:t>mom</w:t>
      </w:r>
      <w:r>
        <w:rPr>
          <w:rFonts w:ascii="Arial" w:hAnsi="Arial" w:cs="Arial"/>
          <w:sz w:val="24"/>
        </w:rPr>
        <w:t xml:space="preserve">ento de la previsión normativa. </w:t>
      </w:r>
      <w:r w:rsidRPr="00B75B0A">
        <w:rPr>
          <w:rFonts w:ascii="Arial" w:hAnsi="Arial" w:cs="Arial"/>
          <w:sz w:val="24"/>
        </w:rPr>
        <w:t>La consideración de la punibilidad en su condición de rasgo de la acción u omisión delictiva viene impuesta, además, por la estructura de la norma jurídico-penal: ésta se halla integrada por la disposición y por la sanción. Ambos componentes son inseparables: no hay disposición sin sanción, ni  tampoco se concibe una acción u omisión delictuosa sin pena aplicable.</w:t>
      </w:r>
    </w:p>
    <w:p w:rsidR="008079F8" w:rsidRDefault="008079F8" w:rsidP="00B75B0A">
      <w:pPr>
        <w:spacing w:after="100" w:afterAutospacing="1" w:line="360" w:lineRule="auto"/>
        <w:jc w:val="both"/>
        <w:rPr>
          <w:rFonts w:ascii="Arial" w:hAnsi="Arial" w:cs="Arial"/>
          <w:sz w:val="24"/>
        </w:rPr>
      </w:pPr>
      <w:r>
        <w:rPr>
          <w:rFonts w:ascii="Arial" w:hAnsi="Arial" w:cs="Arial"/>
          <w:sz w:val="24"/>
        </w:rPr>
        <w:t>Circunstancias que eliminan la punibilidad:</w:t>
      </w:r>
    </w:p>
    <w:p w:rsidR="000469AC" w:rsidRDefault="000469AC" w:rsidP="00B75B0A">
      <w:pPr>
        <w:spacing w:after="100" w:afterAutospacing="1" w:line="360" w:lineRule="auto"/>
        <w:jc w:val="both"/>
        <w:rPr>
          <w:rFonts w:ascii="Arial" w:hAnsi="Arial" w:cs="Arial"/>
          <w:sz w:val="24"/>
        </w:rPr>
      </w:pPr>
      <w:r>
        <w:rPr>
          <w:rFonts w:ascii="Arial" w:hAnsi="Arial" w:cs="Arial"/>
          <w:sz w:val="24"/>
        </w:rPr>
        <w:t xml:space="preserve">Las dos primeras son negativa ya que de existir eliminan la punibilidad y la tercera es positiva en el sentido de que se exige su concurrencia para que la punibilidad quede fundamentada. En las tres hay característica común en ella se conserva la ilicitud </w:t>
      </w:r>
      <w:r w:rsidR="0075214C">
        <w:rPr>
          <w:rFonts w:ascii="Arial" w:hAnsi="Arial" w:cs="Arial"/>
          <w:sz w:val="24"/>
        </w:rPr>
        <w:t>y la peligrosidad del hecho y únicamente se elimina la punibilidad de este, el acto continua siendo socialmente peligroso y antijurídico; lo que no resulta sancionable</w:t>
      </w:r>
    </w:p>
    <w:p w:rsidR="000469AC" w:rsidRDefault="000469AC" w:rsidP="000469AC">
      <w:pPr>
        <w:pStyle w:val="Prrafodelista"/>
        <w:numPr>
          <w:ilvl w:val="0"/>
          <w:numId w:val="10"/>
        </w:numPr>
        <w:spacing w:after="100" w:afterAutospacing="1" w:line="360" w:lineRule="auto"/>
        <w:jc w:val="both"/>
        <w:rPr>
          <w:rFonts w:ascii="Arial" w:hAnsi="Arial" w:cs="Arial"/>
          <w:sz w:val="24"/>
        </w:rPr>
      </w:pPr>
      <w:r w:rsidRPr="008E3759">
        <w:rPr>
          <w:rFonts w:ascii="Arial" w:hAnsi="Arial" w:cs="Arial"/>
          <w:b/>
          <w:sz w:val="24"/>
        </w:rPr>
        <w:t>Las causas posteriores al hecho que anulan la punibilidad:</w:t>
      </w:r>
      <w:r>
        <w:rPr>
          <w:rFonts w:ascii="Arial" w:hAnsi="Arial" w:cs="Arial"/>
          <w:sz w:val="24"/>
        </w:rPr>
        <w:t xml:space="preserve"> Están relacionada indirectamente con el hecho, surge con posterioridad a la comisión del hecho y elimina con carácter retroactivo la punibilidad ya surgida. Ejemplo Art 64.1 CP. Prescripción de la acción. </w:t>
      </w:r>
    </w:p>
    <w:p w:rsidR="008079F8" w:rsidRPr="008E3759" w:rsidRDefault="008079F8" w:rsidP="008079F8">
      <w:pPr>
        <w:pStyle w:val="Prrafodelista"/>
        <w:numPr>
          <w:ilvl w:val="0"/>
          <w:numId w:val="10"/>
        </w:numPr>
        <w:spacing w:after="100" w:afterAutospacing="1" w:line="360" w:lineRule="auto"/>
        <w:jc w:val="both"/>
        <w:rPr>
          <w:rFonts w:ascii="Arial" w:hAnsi="Arial" w:cs="Arial"/>
          <w:sz w:val="24"/>
        </w:rPr>
      </w:pPr>
      <w:r w:rsidRPr="008E3759">
        <w:rPr>
          <w:rFonts w:ascii="Arial" w:hAnsi="Arial" w:cs="Arial"/>
          <w:b/>
          <w:sz w:val="24"/>
        </w:rPr>
        <w:t>Excusas legales absolutorias:</w:t>
      </w:r>
      <w:r>
        <w:rPr>
          <w:rFonts w:ascii="Arial" w:hAnsi="Arial" w:cs="Arial"/>
          <w:sz w:val="24"/>
        </w:rPr>
        <w:t xml:space="preserve"> </w:t>
      </w:r>
      <w:r w:rsidR="008E3759">
        <w:rPr>
          <w:rFonts w:ascii="Arial" w:hAnsi="Arial"/>
          <w:sz w:val="24"/>
        </w:rPr>
        <w:t>Las excusas absolutorias son causas personales, intransferibles, determinantes de la impunidad de un hecho antijurídico, cometido por un sujeto imputable y culpable</w:t>
      </w:r>
    </w:p>
    <w:p w:rsidR="000C1F32" w:rsidRPr="008079F8" w:rsidRDefault="000C1F32" w:rsidP="008E3759">
      <w:pPr>
        <w:pStyle w:val="Prrafodelista"/>
        <w:numPr>
          <w:ilvl w:val="0"/>
          <w:numId w:val="10"/>
        </w:numPr>
        <w:spacing w:after="100" w:afterAutospacing="1" w:line="360" w:lineRule="auto"/>
        <w:jc w:val="both"/>
        <w:rPr>
          <w:rFonts w:ascii="Arial" w:hAnsi="Arial" w:cs="Arial"/>
          <w:sz w:val="24"/>
        </w:rPr>
      </w:pPr>
      <w:r>
        <w:rPr>
          <w:rFonts w:ascii="Arial" w:hAnsi="Arial" w:cs="Arial"/>
          <w:b/>
          <w:sz w:val="24"/>
        </w:rPr>
        <w:t>Condiciones objetiva de la punibilidad:</w:t>
      </w:r>
      <w:r w:rsidR="00F97AFD">
        <w:rPr>
          <w:rFonts w:ascii="Arial" w:hAnsi="Arial" w:cs="Arial"/>
          <w:sz w:val="24"/>
        </w:rPr>
        <w:t xml:space="preserve"> son objetivas y se dividen en propias (condiciones objetivas de punibilidad que causan </w:t>
      </w:r>
      <w:r w:rsidR="00880EFB">
        <w:rPr>
          <w:rFonts w:ascii="Arial" w:hAnsi="Arial" w:cs="Arial"/>
          <w:sz w:val="24"/>
        </w:rPr>
        <w:t xml:space="preserve">la restricción de la pena) e impropias (condiciones objetivas de punibilidad que son elementos que van a cualificar, agravar o atenuar el marco sancionador) </w:t>
      </w:r>
    </w:p>
    <w:p w:rsidR="00B75B0A" w:rsidRDefault="00B75B0A" w:rsidP="00B75B0A">
      <w:pPr>
        <w:suppressAutoHyphens/>
        <w:spacing w:after="0" w:line="240" w:lineRule="auto"/>
        <w:jc w:val="both"/>
        <w:rPr>
          <w:rFonts w:ascii="Arial" w:hAnsi="Arial"/>
          <w:sz w:val="24"/>
        </w:rPr>
      </w:pPr>
    </w:p>
    <w:p w:rsidR="00B75B0A" w:rsidRPr="00B75B0A" w:rsidRDefault="00B75B0A" w:rsidP="00B75B0A">
      <w:pPr>
        <w:suppressAutoHyphens/>
        <w:spacing w:after="0" w:line="240" w:lineRule="auto"/>
        <w:jc w:val="both"/>
        <w:rPr>
          <w:rFonts w:ascii="Arial" w:hAnsi="Arial" w:cs="Arial"/>
          <w:szCs w:val="24"/>
          <w:lang w:val="es-ES_tradnl"/>
        </w:rPr>
      </w:pPr>
    </w:p>
    <w:p w:rsidR="005C24A5" w:rsidRPr="00565FC4" w:rsidRDefault="005C24A5" w:rsidP="005C24A5">
      <w:pPr>
        <w:suppressAutoHyphens/>
        <w:spacing w:after="0" w:line="240" w:lineRule="auto"/>
        <w:jc w:val="both"/>
        <w:rPr>
          <w:rFonts w:ascii="Arial" w:hAnsi="Arial" w:cs="Arial"/>
          <w:szCs w:val="24"/>
          <w:lang w:val="es-ES_tradnl"/>
        </w:rPr>
      </w:pPr>
    </w:p>
    <w:p w:rsidR="0075214C" w:rsidRDefault="0075214C" w:rsidP="003F1DE8">
      <w:pPr>
        <w:spacing w:line="360" w:lineRule="auto"/>
        <w:jc w:val="center"/>
        <w:rPr>
          <w:rFonts w:ascii="Arial" w:hAnsi="Arial" w:cs="Arial"/>
          <w:lang w:val="es-ES_tradnl"/>
        </w:rPr>
      </w:pPr>
    </w:p>
    <w:p w:rsidR="0075214C" w:rsidRDefault="0075214C" w:rsidP="003F1DE8">
      <w:pPr>
        <w:spacing w:line="360" w:lineRule="auto"/>
        <w:jc w:val="center"/>
        <w:rPr>
          <w:rFonts w:ascii="Arial" w:hAnsi="Arial" w:cs="Arial"/>
          <w:lang w:val="es-ES_tradnl"/>
        </w:rPr>
      </w:pPr>
    </w:p>
    <w:p w:rsidR="003F1DE8" w:rsidRPr="00565FC4" w:rsidRDefault="009F03E5" w:rsidP="003F1DE8">
      <w:pPr>
        <w:spacing w:line="360" w:lineRule="auto"/>
        <w:jc w:val="center"/>
        <w:rPr>
          <w:rFonts w:ascii="Arial" w:hAnsi="Arial" w:cs="Arial"/>
          <w:lang w:val="es-ES_tradnl"/>
        </w:rPr>
      </w:pPr>
      <w:r w:rsidRPr="00565FC4">
        <w:rPr>
          <w:rFonts w:ascii="Arial" w:hAnsi="Arial" w:cs="Arial"/>
          <w:lang w:val="es-ES_tradnl"/>
        </w:rPr>
        <w:lastRenderedPageBreak/>
        <w:t>Estudio independiente.</w:t>
      </w:r>
    </w:p>
    <w:p w:rsidR="009F03E5" w:rsidRPr="00565FC4" w:rsidRDefault="009F03E5" w:rsidP="009F03E5">
      <w:pPr>
        <w:pStyle w:val="Prrafodelista"/>
        <w:numPr>
          <w:ilvl w:val="0"/>
          <w:numId w:val="13"/>
        </w:numPr>
        <w:spacing w:line="360" w:lineRule="auto"/>
        <w:jc w:val="both"/>
        <w:rPr>
          <w:rFonts w:ascii="Arial" w:hAnsi="Arial" w:cs="Arial"/>
          <w:lang w:val="es-ES_tradnl"/>
        </w:rPr>
      </w:pPr>
      <w:r w:rsidRPr="00565FC4">
        <w:rPr>
          <w:rFonts w:ascii="Arial" w:hAnsi="Arial" w:cs="Arial"/>
          <w:lang w:val="es-ES_tradnl"/>
        </w:rPr>
        <w:t xml:space="preserve">Realizar lectura de estudio y hacer resumen sobre las cuatro teorías </w:t>
      </w:r>
      <w:r w:rsidR="00565FC4" w:rsidRPr="00565FC4">
        <w:rPr>
          <w:rFonts w:ascii="Arial" w:hAnsi="Arial" w:cs="Arial"/>
          <w:lang w:val="es-ES_tradnl"/>
        </w:rPr>
        <w:t>seguidas</w:t>
      </w:r>
      <w:r w:rsidRPr="00565FC4">
        <w:rPr>
          <w:rFonts w:ascii="Arial" w:hAnsi="Arial" w:cs="Arial"/>
          <w:lang w:val="es-ES_tradnl"/>
        </w:rPr>
        <w:t xml:space="preserve"> para determinar </w:t>
      </w:r>
      <w:r w:rsidR="00322B77" w:rsidRPr="00565FC4">
        <w:rPr>
          <w:rFonts w:ascii="Arial" w:hAnsi="Arial" w:cs="Arial"/>
          <w:lang w:val="es-ES_tradnl"/>
        </w:rPr>
        <w:t xml:space="preserve">el concepto general de acción. </w:t>
      </w:r>
      <w:r w:rsidR="00565FC4">
        <w:rPr>
          <w:rFonts w:ascii="Arial" w:hAnsi="Arial"/>
          <w:sz w:val="24"/>
        </w:rPr>
        <w:t>Pág 88-96 Manual de DPG T1</w:t>
      </w:r>
    </w:p>
    <w:p w:rsidR="00322B77" w:rsidRPr="00565FC4" w:rsidRDefault="00565FC4" w:rsidP="009F03E5">
      <w:pPr>
        <w:pStyle w:val="Prrafodelista"/>
        <w:numPr>
          <w:ilvl w:val="0"/>
          <w:numId w:val="13"/>
        </w:numPr>
        <w:spacing w:line="360" w:lineRule="auto"/>
        <w:jc w:val="both"/>
        <w:rPr>
          <w:rFonts w:ascii="Arial" w:hAnsi="Arial" w:cs="Arial"/>
          <w:lang w:val="es-ES_tradnl"/>
        </w:rPr>
      </w:pPr>
      <w:r w:rsidRPr="00565FC4">
        <w:rPr>
          <w:rFonts w:ascii="Arial" w:hAnsi="Arial" w:cs="Arial"/>
          <w:lang w:val="es-ES_tradnl"/>
        </w:rPr>
        <w:t xml:space="preserve">Estudio de la problemática de la teoría de la antijuricidad y la concepción dialéctica de la antijuricidad. </w:t>
      </w:r>
      <w:r w:rsidRPr="00565FC4">
        <w:rPr>
          <w:rFonts w:ascii="Arial" w:hAnsi="Arial" w:cs="Arial"/>
          <w:sz w:val="24"/>
        </w:rPr>
        <w:t>Pág 108-124 Manual de DPG T1.</w:t>
      </w:r>
    </w:p>
    <w:p w:rsidR="003F1DE8" w:rsidRPr="00565FC4" w:rsidRDefault="003F1DE8" w:rsidP="003F1DE8">
      <w:pPr>
        <w:spacing w:line="360" w:lineRule="auto"/>
        <w:jc w:val="center"/>
        <w:rPr>
          <w:rFonts w:ascii="Arial" w:hAnsi="Arial" w:cs="Arial"/>
          <w:lang w:val="es-ES_tradnl"/>
        </w:rPr>
      </w:pPr>
    </w:p>
    <w:p w:rsidR="00901A37" w:rsidRPr="00565FC4" w:rsidRDefault="003F1DE8" w:rsidP="003F1DE8">
      <w:pPr>
        <w:spacing w:line="360" w:lineRule="auto"/>
        <w:jc w:val="center"/>
        <w:rPr>
          <w:rFonts w:ascii="Arial" w:hAnsi="Arial" w:cs="Arial"/>
          <w:b/>
          <w:lang w:val="es-ES_tradnl"/>
        </w:rPr>
      </w:pPr>
      <w:r w:rsidRPr="00565FC4">
        <w:rPr>
          <w:rFonts w:ascii="Arial" w:hAnsi="Arial" w:cs="Arial"/>
          <w:b/>
          <w:lang w:val="es-ES_tradnl"/>
        </w:rPr>
        <w:t>Bibliografía</w:t>
      </w:r>
    </w:p>
    <w:p w:rsidR="003F1DE8" w:rsidRPr="00565FC4" w:rsidRDefault="003F1DE8" w:rsidP="003F1DE8">
      <w:pPr>
        <w:pStyle w:val="Prrafodelista"/>
        <w:numPr>
          <w:ilvl w:val="0"/>
          <w:numId w:val="8"/>
        </w:numPr>
        <w:spacing w:line="360" w:lineRule="auto"/>
        <w:rPr>
          <w:rFonts w:ascii="Arial" w:eastAsia="Microsoft YaHei" w:hAnsi="Arial" w:cs="Arial"/>
          <w:lang w:val="es-ES_tradnl"/>
        </w:rPr>
      </w:pPr>
      <w:r w:rsidRPr="00565FC4">
        <w:rPr>
          <w:rFonts w:ascii="Arial" w:eastAsia="Microsoft YaHei" w:hAnsi="Arial" w:cs="Arial"/>
          <w:lang w:val="es-ES_tradnl"/>
        </w:rPr>
        <w:t>Anteproyecto del Código Penal.</w:t>
      </w:r>
    </w:p>
    <w:p w:rsidR="003F1DE8" w:rsidRPr="00565FC4" w:rsidRDefault="003F1DE8" w:rsidP="003F1DE8">
      <w:pPr>
        <w:pStyle w:val="Prrafodelista"/>
        <w:numPr>
          <w:ilvl w:val="0"/>
          <w:numId w:val="8"/>
        </w:numPr>
        <w:spacing w:line="360" w:lineRule="auto"/>
        <w:rPr>
          <w:rFonts w:ascii="Arial" w:eastAsia="Microsoft YaHei" w:hAnsi="Arial" w:cs="Arial"/>
          <w:lang w:val="es-ES_tradnl"/>
        </w:rPr>
      </w:pPr>
      <w:r w:rsidRPr="00565FC4">
        <w:rPr>
          <w:rFonts w:ascii="Arial" w:eastAsia="Microsoft YaHei" w:hAnsi="Arial" w:cs="Arial"/>
          <w:lang w:val="es-ES_tradnl"/>
        </w:rPr>
        <w:t>Código penal. Ley 62/87</w:t>
      </w:r>
    </w:p>
    <w:p w:rsidR="003F1DE8" w:rsidRPr="00565FC4" w:rsidRDefault="003F1DE8" w:rsidP="003F1DE8">
      <w:pPr>
        <w:pStyle w:val="Prrafodelista"/>
        <w:numPr>
          <w:ilvl w:val="0"/>
          <w:numId w:val="8"/>
        </w:numPr>
        <w:spacing w:line="360" w:lineRule="auto"/>
        <w:rPr>
          <w:rFonts w:ascii="Arial" w:eastAsia="Microsoft YaHei" w:hAnsi="Arial" w:cs="Arial"/>
          <w:lang w:val="es-ES_tradnl"/>
        </w:rPr>
      </w:pPr>
      <w:r w:rsidRPr="00565FC4">
        <w:rPr>
          <w:rFonts w:ascii="Arial" w:eastAsia="Microsoft YaHei" w:hAnsi="Arial" w:cs="Arial"/>
          <w:lang w:val="es-ES_tradnl"/>
        </w:rPr>
        <w:t xml:space="preserve">Constitución de la </w:t>
      </w:r>
      <w:r w:rsidR="00F53421" w:rsidRPr="00565FC4">
        <w:rPr>
          <w:rFonts w:ascii="Arial" w:eastAsia="Microsoft YaHei" w:hAnsi="Arial" w:cs="Arial"/>
          <w:lang w:val="es-ES_tradnl"/>
        </w:rPr>
        <w:t>República</w:t>
      </w:r>
      <w:r w:rsidRPr="00565FC4">
        <w:rPr>
          <w:rFonts w:ascii="Arial" w:eastAsia="Microsoft YaHei" w:hAnsi="Arial" w:cs="Arial"/>
          <w:lang w:val="es-ES_tradnl"/>
        </w:rPr>
        <w:t xml:space="preserve"> de Cuba. 2019. </w:t>
      </w:r>
    </w:p>
    <w:p w:rsidR="003F1DE8" w:rsidRPr="00565FC4" w:rsidRDefault="003F1DE8" w:rsidP="003F1DE8">
      <w:pPr>
        <w:pStyle w:val="Prrafodelista"/>
        <w:numPr>
          <w:ilvl w:val="0"/>
          <w:numId w:val="8"/>
        </w:numPr>
        <w:spacing w:line="360" w:lineRule="auto"/>
        <w:rPr>
          <w:rFonts w:ascii="Arial" w:eastAsia="Microsoft YaHei" w:hAnsi="Arial" w:cs="Arial"/>
          <w:lang w:val="es-ES_tradnl"/>
        </w:rPr>
      </w:pPr>
      <w:r w:rsidRPr="00565FC4">
        <w:rPr>
          <w:rFonts w:ascii="Arial" w:eastAsia="Microsoft YaHei" w:hAnsi="Arial" w:cs="Arial"/>
          <w:lang w:val="es-ES_tradnl"/>
        </w:rPr>
        <w:t>Manual de Derecho Penal General Tomo 1 y 2. Renén  Quirós  Pírez.</w:t>
      </w:r>
    </w:p>
    <w:sectPr w:rsidR="003F1DE8" w:rsidRPr="00565F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ouvenir Lt BT">
    <w:altName w:val="Georgia"/>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B"/>
    <w:multiLevelType w:val="singleLevel"/>
    <w:tmpl w:val="0000000B"/>
    <w:name w:val="WW8Num36"/>
    <w:lvl w:ilvl="0">
      <w:start w:val="1"/>
      <w:numFmt w:val="bullet"/>
      <w:lvlText w:val="-"/>
      <w:lvlJc w:val="left"/>
      <w:pPr>
        <w:tabs>
          <w:tab w:val="num" w:pos="360"/>
        </w:tabs>
        <w:ind w:left="360" w:hanging="360"/>
      </w:pPr>
      <w:rPr>
        <w:rFonts w:ascii="StarSymbol" w:hAnsi="StarSymbol"/>
      </w:rPr>
    </w:lvl>
  </w:abstractNum>
  <w:abstractNum w:abstractNumId="2">
    <w:nsid w:val="0000000D"/>
    <w:multiLevelType w:val="singleLevel"/>
    <w:tmpl w:val="0000000D"/>
    <w:name w:val="WW8Num38"/>
    <w:lvl w:ilvl="0">
      <w:start w:val="1"/>
      <w:numFmt w:val="decimal"/>
      <w:lvlText w:val="%1."/>
      <w:lvlJc w:val="left"/>
      <w:pPr>
        <w:tabs>
          <w:tab w:val="num" w:pos="720"/>
        </w:tabs>
        <w:ind w:left="720" w:hanging="360"/>
      </w:pPr>
    </w:lvl>
  </w:abstractNum>
  <w:abstractNum w:abstractNumId="3">
    <w:nsid w:val="0D3B39B2"/>
    <w:multiLevelType w:val="hybridMultilevel"/>
    <w:tmpl w:val="E898B482"/>
    <w:lvl w:ilvl="0" w:tplc="CA7A2D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5">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6">
    <w:nsid w:val="1655624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3310280E"/>
    <w:multiLevelType w:val="multilevel"/>
    <w:tmpl w:val="0BE25DCA"/>
    <w:lvl w:ilvl="0">
      <w:numFmt w:val="bullet"/>
      <w:lvlText w:val="-"/>
      <w:lvlJc w:val="left"/>
      <w:pPr>
        <w:ind w:left="600" w:hanging="600"/>
      </w:pPr>
      <w:rPr>
        <w:rFonts w:ascii="Arial" w:eastAsia="Calibri" w:hAnsi="Arial" w:cs="Arial"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3DA237E9"/>
    <w:multiLevelType w:val="hybridMultilevel"/>
    <w:tmpl w:val="3F2C0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89502E"/>
    <w:multiLevelType w:val="hybridMultilevel"/>
    <w:tmpl w:val="69DEFE46"/>
    <w:lvl w:ilvl="0" w:tplc="D2349A5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562D4B"/>
    <w:multiLevelType w:val="hybridMultilevel"/>
    <w:tmpl w:val="C9BA6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9DE45CB"/>
    <w:multiLevelType w:val="singleLevel"/>
    <w:tmpl w:val="90323D4E"/>
    <w:lvl w:ilvl="0">
      <w:start w:val="1"/>
      <w:numFmt w:val="decimal"/>
      <w:lvlText w:val="%1-"/>
      <w:lvlJc w:val="left"/>
      <w:pPr>
        <w:tabs>
          <w:tab w:val="num" w:pos="720"/>
        </w:tabs>
        <w:ind w:left="720" w:hanging="360"/>
      </w:pPr>
      <w:rPr>
        <w:rFonts w:ascii="Arial" w:eastAsiaTheme="minorHAnsi" w:hAnsi="Arial" w:cs="Arial"/>
      </w:rPr>
    </w:lvl>
  </w:abstractNum>
  <w:abstractNum w:abstractNumId="12">
    <w:nsid w:val="73E20846"/>
    <w:multiLevelType w:val="hybridMultilevel"/>
    <w:tmpl w:val="9AA05296"/>
    <w:lvl w:ilvl="0" w:tplc="2D7EAC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4"/>
  </w:num>
  <w:num w:numId="4">
    <w:abstractNumId w:val="0"/>
  </w:num>
  <w:num w:numId="5">
    <w:abstractNumId w:val="1"/>
  </w:num>
  <w:num w:numId="6">
    <w:abstractNumId w:val="2"/>
  </w:num>
  <w:num w:numId="7">
    <w:abstractNumId w:val="11"/>
  </w:num>
  <w:num w:numId="8">
    <w:abstractNumId w:val="10"/>
  </w:num>
  <w:num w:numId="9">
    <w:abstractNumId w:val="8"/>
  </w:num>
  <w:num w:numId="10">
    <w:abstractNumId w:val="9"/>
  </w:num>
  <w:num w:numId="11">
    <w:abstractNumId w:val="6"/>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322FB"/>
    <w:rsid w:val="000469AC"/>
    <w:rsid w:val="000B5ED3"/>
    <w:rsid w:val="000C1F32"/>
    <w:rsid w:val="001A3388"/>
    <w:rsid w:val="002E1CC8"/>
    <w:rsid w:val="00322B77"/>
    <w:rsid w:val="00362095"/>
    <w:rsid w:val="003F1DE8"/>
    <w:rsid w:val="00410E39"/>
    <w:rsid w:val="00565FC4"/>
    <w:rsid w:val="005C24A5"/>
    <w:rsid w:val="00676577"/>
    <w:rsid w:val="0075214C"/>
    <w:rsid w:val="007B2CCC"/>
    <w:rsid w:val="007D05CB"/>
    <w:rsid w:val="008079F8"/>
    <w:rsid w:val="00880EFB"/>
    <w:rsid w:val="008B619A"/>
    <w:rsid w:val="008E3759"/>
    <w:rsid w:val="00901A37"/>
    <w:rsid w:val="00970BD6"/>
    <w:rsid w:val="009D223F"/>
    <w:rsid w:val="009F03E5"/>
    <w:rsid w:val="00AE5734"/>
    <w:rsid w:val="00B45EB9"/>
    <w:rsid w:val="00B75B0A"/>
    <w:rsid w:val="00BB2ED5"/>
    <w:rsid w:val="00BD7B6B"/>
    <w:rsid w:val="00BF57BE"/>
    <w:rsid w:val="00D62FA8"/>
    <w:rsid w:val="00D97ACE"/>
    <w:rsid w:val="00F22A68"/>
    <w:rsid w:val="00F30CE2"/>
    <w:rsid w:val="00F53421"/>
    <w:rsid w:val="00F97AFD"/>
    <w:rsid w:val="00FD0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5AB2E-0A3C-4036-82AF-AC0060A9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BD7B6B"/>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BD7B6B"/>
    <w:rPr>
      <w:rFonts w:ascii="Souvenir Lt BT" w:eastAsia="Times New Roman" w:hAnsi="Souvenir Lt BT" w:cs="Times New Roman"/>
      <w:b/>
      <w:sz w:val="28"/>
      <w:szCs w:val="20"/>
      <w:lang w:eastAsia="ar-SA"/>
    </w:rPr>
  </w:style>
  <w:style w:type="paragraph" w:styleId="Prrafodelista">
    <w:name w:val="List Paragraph"/>
    <w:basedOn w:val="Normal"/>
    <w:uiPriority w:val="34"/>
    <w:qFormat/>
    <w:rsid w:val="003F1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91364">
      <w:bodyDiv w:val="1"/>
      <w:marLeft w:val="0"/>
      <w:marRight w:val="0"/>
      <w:marTop w:val="0"/>
      <w:marBottom w:val="0"/>
      <w:divBdr>
        <w:top w:val="none" w:sz="0" w:space="0" w:color="auto"/>
        <w:left w:val="none" w:sz="0" w:space="0" w:color="auto"/>
        <w:bottom w:val="none" w:sz="0" w:space="0" w:color="auto"/>
        <w:right w:val="none" w:sz="0" w:space="0" w:color="auto"/>
      </w:divBdr>
      <w:divsChild>
        <w:div w:id="667171437">
          <w:marLeft w:val="547"/>
          <w:marRight w:val="0"/>
          <w:marTop w:val="134"/>
          <w:marBottom w:val="0"/>
          <w:divBdr>
            <w:top w:val="none" w:sz="0" w:space="0" w:color="auto"/>
            <w:left w:val="none" w:sz="0" w:space="0" w:color="auto"/>
            <w:bottom w:val="none" w:sz="0" w:space="0" w:color="auto"/>
            <w:right w:val="none" w:sz="0" w:space="0" w:color="auto"/>
          </w:divBdr>
        </w:div>
        <w:div w:id="613750568">
          <w:marLeft w:val="547"/>
          <w:marRight w:val="0"/>
          <w:marTop w:val="134"/>
          <w:marBottom w:val="0"/>
          <w:divBdr>
            <w:top w:val="none" w:sz="0" w:space="0" w:color="auto"/>
            <w:left w:val="none" w:sz="0" w:space="0" w:color="auto"/>
            <w:bottom w:val="none" w:sz="0" w:space="0" w:color="auto"/>
            <w:right w:val="none" w:sz="0" w:space="0" w:color="auto"/>
          </w:divBdr>
        </w:div>
        <w:div w:id="157579020">
          <w:marLeft w:val="547"/>
          <w:marRight w:val="0"/>
          <w:marTop w:val="134"/>
          <w:marBottom w:val="0"/>
          <w:divBdr>
            <w:top w:val="none" w:sz="0" w:space="0" w:color="auto"/>
            <w:left w:val="none" w:sz="0" w:space="0" w:color="auto"/>
            <w:bottom w:val="none" w:sz="0" w:space="0" w:color="auto"/>
            <w:right w:val="none" w:sz="0" w:space="0" w:color="auto"/>
          </w:divBdr>
        </w:div>
        <w:div w:id="1752307719">
          <w:marLeft w:val="547"/>
          <w:marRight w:val="0"/>
          <w:marTop w:val="134"/>
          <w:marBottom w:val="0"/>
          <w:divBdr>
            <w:top w:val="none" w:sz="0" w:space="0" w:color="auto"/>
            <w:left w:val="none" w:sz="0" w:space="0" w:color="auto"/>
            <w:bottom w:val="none" w:sz="0" w:space="0" w:color="auto"/>
            <w:right w:val="none" w:sz="0" w:space="0" w:color="auto"/>
          </w:divBdr>
        </w:div>
        <w:div w:id="47090325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5</Pages>
  <Words>1411</Words>
  <Characters>7763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casa</cp:lastModifiedBy>
  <cp:revision>10</cp:revision>
  <dcterms:created xsi:type="dcterms:W3CDTF">2022-04-30T17:12:00Z</dcterms:created>
  <dcterms:modified xsi:type="dcterms:W3CDTF">2026-02-15T23:42:00Z</dcterms:modified>
</cp:coreProperties>
</file>